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DD" w:rsidRDefault="00F30FDD" w:rsidP="00DA1D76">
      <w:pPr>
        <w:widowControl/>
        <w:shd w:val="clear" w:color="auto" w:fill="FFFFFF"/>
        <w:snapToGrid w:val="0"/>
        <w:spacing w:before="100" w:beforeAutospacing="1" w:after="100" w:afterAutospacing="1"/>
        <w:jc w:val="center"/>
        <w:rPr>
          <w:rFonts w:ascii="黑体" w:eastAsia="黑体" w:hAnsi="黑体" w:cs="宋体"/>
          <w:b/>
          <w:bCs/>
          <w:kern w:val="0"/>
          <w:sz w:val="44"/>
        </w:rPr>
      </w:pPr>
      <w:r w:rsidRPr="00F30FDD">
        <w:rPr>
          <w:rFonts w:ascii="黑体" w:eastAsia="黑体" w:hAnsi="黑体" w:cs="宋体" w:hint="eastAsia"/>
          <w:b/>
          <w:bCs/>
          <w:kern w:val="0"/>
          <w:sz w:val="44"/>
        </w:rPr>
        <w:t>中共温州市纪律检查委员会</w:t>
      </w:r>
    </w:p>
    <w:p w:rsidR="00F30FDD" w:rsidRPr="00F30FDD" w:rsidRDefault="00F30FDD" w:rsidP="00F30FDD">
      <w:pPr>
        <w:widowControl/>
        <w:shd w:val="clear" w:color="auto" w:fill="FFFFFF"/>
        <w:snapToGrid w:val="0"/>
        <w:spacing w:before="100" w:beforeAutospacing="1" w:after="100" w:afterAutospacing="1"/>
        <w:jc w:val="center"/>
        <w:rPr>
          <w:rFonts w:ascii="宋体" w:eastAsia="宋体" w:hAnsi="宋体" w:cs="宋体"/>
          <w:kern w:val="0"/>
          <w:sz w:val="24"/>
          <w:szCs w:val="24"/>
        </w:rPr>
      </w:pPr>
      <w:r w:rsidRPr="00F30FDD">
        <w:rPr>
          <w:rFonts w:ascii="黑体" w:eastAsia="黑体" w:hAnsi="黑体" w:cs="宋体" w:hint="eastAsia"/>
          <w:b/>
          <w:bCs/>
          <w:kern w:val="0"/>
          <w:sz w:val="44"/>
        </w:rPr>
        <w:t xml:space="preserve">2018年度部门决算 </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黑体" w:eastAsia="黑体" w:hAnsi="黑体" w:cs="Arial" w:hint="eastAsia"/>
          <w:b/>
          <w:bCs/>
          <w:kern w:val="0"/>
          <w:sz w:val="32"/>
        </w:rPr>
        <w:t>一、中共温州市纪律检查委员会概况</w:t>
      </w:r>
    </w:p>
    <w:p w:rsidR="00F30FDD" w:rsidRDefault="00F30FDD" w:rsidP="00F30FDD">
      <w:pPr>
        <w:widowControl/>
        <w:shd w:val="clear" w:color="auto" w:fill="FFFFFF"/>
        <w:snapToGrid w:val="0"/>
        <w:spacing w:line="600" w:lineRule="atLeast"/>
        <w:ind w:firstLine="640"/>
        <w:rPr>
          <w:rFonts w:ascii="楷体" w:eastAsia="楷体" w:hAnsi="楷体" w:cs="Arial"/>
          <w:b/>
          <w:bCs/>
          <w:kern w:val="0"/>
          <w:sz w:val="32"/>
        </w:rPr>
      </w:pPr>
      <w:r w:rsidRPr="00F30FDD">
        <w:rPr>
          <w:rFonts w:ascii="楷体" w:eastAsia="楷体" w:hAnsi="楷体" w:cs="Arial" w:hint="eastAsia"/>
          <w:b/>
          <w:bCs/>
          <w:kern w:val="0"/>
          <w:sz w:val="32"/>
        </w:rPr>
        <w:t>（一）部门职责</w:t>
      </w:r>
    </w:p>
    <w:p w:rsidR="00F30FDD" w:rsidRPr="00CB0183" w:rsidRDefault="00F30FDD" w:rsidP="00F30FDD">
      <w:pPr>
        <w:spacing w:line="640" w:lineRule="exact"/>
        <w:ind w:firstLineChars="196" w:firstLine="627"/>
        <w:rPr>
          <w:rFonts w:ascii="仿宋" w:eastAsia="仿宋" w:hAnsi="仿宋" w:cs="Times New Roman"/>
          <w:sz w:val="32"/>
          <w:szCs w:val="32"/>
        </w:rPr>
      </w:pPr>
      <w:r w:rsidRPr="00CB0183">
        <w:rPr>
          <w:rFonts w:ascii="仿宋" w:eastAsia="仿宋" w:hAnsi="仿宋" w:cs="仿宋_GB2312" w:hint="eastAsia"/>
          <w:sz w:val="32"/>
          <w:szCs w:val="32"/>
        </w:rPr>
        <w:t>中共温州市纪律检查委员会、温州市监察委员会是党统一领导下的反腐败工作机构。中共温州市纪律检查委员会是党内监督专责机关，温州市监察委员会是行使国家监察职能的专责机关。中共温州市纪律检查委员会、温州市监察委员会合署办公，履行党的纪律检查、国家监察两项职责，实行一套工作机构、两个机关名称。</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（二）机构设置</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从预算单位构成看，中共温州市纪律检查委员会部门决算包括：</w:t>
      </w:r>
      <w:r w:rsidR="00DF34B9">
        <w:rPr>
          <w:rFonts w:ascii="仿宋" w:eastAsia="仿宋" w:hAnsi="仿宋" w:cs="Arial" w:hint="eastAsia"/>
          <w:kern w:val="0"/>
          <w:sz w:val="32"/>
          <w:szCs w:val="32"/>
        </w:rPr>
        <w:t>委</w:t>
      </w:r>
      <w:r w:rsidRPr="00F30FDD">
        <w:rPr>
          <w:rFonts w:ascii="仿宋" w:eastAsia="仿宋" w:hAnsi="仿宋" w:cs="Arial" w:hint="eastAsia"/>
          <w:kern w:val="0"/>
          <w:sz w:val="32"/>
          <w:szCs w:val="32"/>
        </w:rPr>
        <w:t>本级决算、</w:t>
      </w:r>
      <w:r w:rsidR="00DF34B9">
        <w:rPr>
          <w:rFonts w:ascii="仿宋" w:eastAsia="仿宋" w:hAnsi="仿宋" w:cs="Arial" w:hint="eastAsia"/>
          <w:kern w:val="0"/>
          <w:sz w:val="32"/>
          <w:szCs w:val="32"/>
        </w:rPr>
        <w:t>委</w:t>
      </w:r>
      <w:r w:rsidRPr="00F30FDD">
        <w:rPr>
          <w:rFonts w:ascii="仿宋" w:eastAsia="仿宋" w:hAnsi="仿宋" w:cs="Arial" w:hint="eastAsia"/>
          <w:kern w:val="0"/>
          <w:sz w:val="32"/>
          <w:szCs w:val="32"/>
        </w:rPr>
        <w:t>属事业单位决算</w:t>
      </w:r>
      <w:r w:rsidR="00DF34B9">
        <w:rPr>
          <w:rFonts w:ascii="仿宋" w:eastAsia="仿宋" w:hAnsi="仿宋" w:cs="Arial" w:hint="eastAsia"/>
          <w:kern w:val="0"/>
          <w:sz w:val="32"/>
          <w:szCs w:val="32"/>
        </w:rPr>
        <w:t>。</w:t>
      </w:r>
    </w:p>
    <w:p w:rsidR="00303B66"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纳入中共温州市纪律检查委员会2018年度部门决算编制范围的二级预算单位包括：</w:t>
      </w:r>
    </w:p>
    <w:p w:rsidR="00303B66" w:rsidRDefault="00303B66" w:rsidP="00F30FD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1、市纪委本级</w:t>
      </w:r>
    </w:p>
    <w:p w:rsidR="00F30FDD" w:rsidRPr="00F30FDD" w:rsidRDefault="00303B66"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2、</w:t>
      </w:r>
      <w:r w:rsidR="00DF34B9">
        <w:rPr>
          <w:rFonts w:ascii="仿宋" w:eastAsia="仿宋" w:hAnsi="仿宋" w:cs="Arial" w:hint="eastAsia"/>
          <w:kern w:val="0"/>
          <w:sz w:val="32"/>
          <w:szCs w:val="32"/>
        </w:rPr>
        <w:t>温州市廉政教育中心</w:t>
      </w:r>
      <w:r w:rsidR="00BD4668">
        <w:rPr>
          <w:rFonts w:ascii="仿宋" w:eastAsia="仿宋" w:hAnsi="仿宋" w:cs="Arial" w:hint="eastAsia"/>
          <w:kern w:val="0"/>
          <w:sz w:val="32"/>
          <w:szCs w:val="32"/>
        </w:rPr>
        <w:t>（非独立核算</w:t>
      </w:r>
      <w:r w:rsidR="00C45F7E">
        <w:rPr>
          <w:rFonts w:ascii="仿宋" w:eastAsia="仿宋" w:hAnsi="仿宋" w:cs="Arial" w:hint="eastAsia"/>
          <w:kern w:val="0"/>
          <w:sz w:val="32"/>
          <w:szCs w:val="32"/>
        </w:rPr>
        <w:t>,预决算合并在市纪委本级</w:t>
      </w:r>
      <w:r w:rsidR="00BD4668">
        <w:rPr>
          <w:rFonts w:ascii="仿宋" w:eastAsia="仿宋" w:hAnsi="仿宋" w:cs="Arial" w:hint="eastAsia"/>
          <w:kern w:val="0"/>
          <w:sz w:val="32"/>
          <w:szCs w:val="32"/>
        </w:rPr>
        <w:t>）</w:t>
      </w:r>
    </w:p>
    <w:p w:rsidR="004E0256" w:rsidRPr="00EB4B87" w:rsidRDefault="00F30FDD" w:rsidP="00EB4B87">
      <w:pPr>
        <w:widowControl/>
        <w:shd w:val="clear" w:color="auto" w:fill="FFFFFF"/>
        <w:snapToGrid w:val="0"/>
        <w:spacing w:line="600" w:lineRule="atLeast"/>
        <w:ind w:firstLine="640"/>
        <w:rPr>
          <w:rFonts w:ascii="黑体" w:eastAsia="黑体" w:hAnsi="黑体" w:cs="Arial"/>
          <w:b/>
          <w:bCs/>
          <w:kern w:val="0"/>
          <w:sz w:val="32"/>
        </w:rPr>
      </w:pPr>
      <w:r w:rsidRPr="00F30FDD">
        <w:rPr>
          <w:rFonts w:ascii="黑体" w:eastAsia="黑体" w:hAnsi="黑体" w:cs="Arial" w:hint="eastAsia"/>
          <w:b/>
          <w:bCs/>
          <w:kern w:val="0"/>
          <w:sz w:val="32"/>
        </w:rPr>
        <w:t>二、中共温州市纪律检查委员会2018年度部门决算公开表</w:t>
      </w:r>
    </w:p>
    <w:p w:rsidR="004E0256" w:rsidRPr="00FD6AE7" w:rsidRDefault="004E0256" w:rsidP="00FD6AE7">
      <w:pPr>
        <w:widowControl/>
        <w:jc w:val="center"/>
        <w:rPr>
          <w:rFonts w:asciiTheme="majorEastAsia" w:eastAsiaTheme="majorEastAsia" w:hAnsiTheme="majorEastAsia" w:cs="Arial"/>
          <w:color w:val="000000"/>
          <w:kern w:val="0"/>
          <w:sz w:val="32"/>
          <w:szCs w:val="32"/>
        </w:rPr>
      </w:pPr>
      <w:r w:rsidRPr="00FD6AE7">
        <w:rPr>
          <w:rFonts w:asciiTheme="majorEastAsia" w:eastAsiaTheme="majorEastAsia" w:hAnsiTheme="majorEastAsia" w:cs="Arial" w:hint="eastAsia"/>
          <w:color w:val="000000"/>
          <w:kern w:val="0"/>
          <w:sz w:val="32"/>
          <w:szCs w:val="32"/>
        </w:rPr>
        <w:t>收入支出决算总表</w:t>
      </w:r>
    </w:p>
    <w:p w:rsidR="004E0256" w:rsidRPr="00FD6AE7" w:rsidRDefault="004E0256" w:rsidP="00FD6AE7">
      <w:pPr>
        <w:widowControl/>
        <w:jc w:val="right"/>
        <w:rPr>
          <w:rFonts w:ascii="宋体" w:eastAsia="宋体" w:hAnsi="宋体" w:cs="Arial"/>
          <w:color w:val="000000"/>
          <w:kern w:val="0"/>
          <w:sz w:val="22"/>
        </w:rPr>
      </w:pPr>
      <w:r w:rsidRPr="00FD6AE7">
        <w:rPr>
          <w:rFonts w:ascii="宋体" w:eastAsia="宋体" w:hAnsi="宋体" w:cs="Arial" w:hint="eastAsia"/>
          <w:color w:val="000000"/>
          <w:kern w:val="0"/>
          <w:sz w:val="22"/>
        </w:rPr>
        <w:t>金额单位：万元</w:t>
      </w:r>
    </w:p>
    <w:p w:rsidR="004E0256" w:rsidRPr="00FD6AE7" w:rsidRDefault="004E0256" w:rsidP="004E0256">
      <w:pPr>
        <w:widowControl/>
        <w:ind w:leftChars="52" w:left="186" w:hangingChars="35" w:hanging="77"/>
        <w:jc w:val="left"/>
        <w:rPr>
          <w:rFonts w:ascii="宋体" w:eastAsia="宋体" w:hAnsi="宋体" w:cs="Arial"/>
          <w:color w:val="000000"/>
          <w:kern w:val="0"/>
          <w:sz w:val="22"/>
        </w:rPr>
      </w:pPr>
      <w:r w:rsidRPr="00FD6AE7">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FD6AE7">
        <w:rPr>
          <w:rFonts w:ascii="宋体" w:eastAsia="宋体" w:hAnsi="宋体" w:cs="Arial" w:hint="eastAsia"/>
          <w:color w:val="000000"/>
          <w:kern w:val="0"/>
          <w:sz w:val="22"/>
        </w:rPr>
        <w:t>公开01表</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1387"/>
        <w:gridCol w:w="916"/>
        <w:gridCol w:w="2857"/>
        <w:gridCol w:w="1315"/>
      </w:tblGrid>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center"/>
              <w:rPr>
                <w:rFonts w:ascii="宋体" w:eastAsia="宋体" w:hAnsi="宋体" w:cs="Arial"/>
                <w:kern w:val="0"/>
                <w:sz w:val="20"/>
                <w:szCs w:val="20"/>
              </w:rPr>
            </w:pPr>
            <w:r w:rsidRPr="00FD6AE7">
              <w:rPr>
                <w:rFonts w:ascii="宋体" w:eastAsia="宋体" w:hAnsi="宋体" w:cs="Arial" w:hint="eastAsia"/>
                <w:kern w:val="0"/>
                <w:sz w:val="20"/>
                <w:szCs w:val="20"/>
              </w:rPr>
              <w:t>项 目</w:t>
            </w:r>
          </w:p>
        </w:tc>
        <w:tc>
          <w:tcPr>
            <w:tcW w:w="1387" w:type="dxa"/>
            <w:shd w:val="clear" w:color="auto" w:fill="auto"/>
            <w:noWrap/>
            <w:vAlign w:val="center"/>
            <w:hideMark/>
          </w:tcPr>
          <w:p w:rsidR="00FD6AE7" w:rsidRPr="00FD6AE7" w:rsidRDefault="00FD6AE7" w:rsidP="00FD6AE7">
            <w:pPr>
              <w:widowControl/>
              <w:jc w:val="center"/>
              <w:rPr>
                <w:rFonts w:ascii="宋体" w:eastAsia="宋体" w:hAnsi="宋体" w:cs="Arial"/>
                <w:kern w:val="0"/>
                <w:sz w:val="20"/>
                <w:szCs w:val="20"/>
              </w:rPr>
            </w:pPr>
            <w:r w:rsidRPr="00FD6AE7">
              <w:rPr>
                <w:rFonts w:ascii="宋体" w:eastAsia="宋体" w:hAnsi="宋体" w:cs="Arial" w:hint="eastAsia"/>
                <w:kern w:val="0"/>
                <w:sz w:val="20"/>
                <w:szCs w:val="20"/>
              </w:rPr>
              <w:t>决算数</w:t>
            </w:r>
          </w:p>
        </w:tc>
        <w:tc>
          <w:tcPr>
            <w:tcW w:w="3773" w:type="dxa"/>
            <w:gridSpan w:val="2"/>
            <w:shd w:val="clear" w:color="auto" w:fill="auto"/>
            <w:noWrap/>
            <w:vAlign w:val="center"/>
            <w:hideMark/>
          </w:tcPr>
          <w:p w:rsidR="00FD6AE7" w:rsidRPr="00FD6AE7" w:rsidRDefault="00FD6AE7" w:rsidP="00FD6AE7">
            <w:pPr>
              <w:widowControl/>
              <w:jc w:val="center"/>
              <w:rPr>
                <w:rFonts w:ascii="宋体" w:eastAsia="宋体" w:hAnsi="宋体" w:cs="Arial"/>
                <w:kern w:val="0"/>
                <w:sz w:val="20"/>
                <w:szCs w:val="20"/>
              </w:rPr>
            </w:pPr>
            <w:r w:rsidRPr="00FD6AE7">
              <w:rPr>
                <w:rFonts w:ascii="宋体" w:eastAsia="宋体" w:hAnsi="宋体" w:cs="Arial" w:hint="eastAsia"/>
                <w:kern w:val="0"/>
                <w:sz w:val="20"/>
                <w:szCs w:val="20"/>
              </w:rPr>
              <w:t>项目</w:t>
            </w:r>
          </w:p>
        </w:tc>
        <w:tc>
          <w:tcPr>
            <w:tcW w:w="1315" w:type="dxa"/>
            <w:shd w:val="clear" w:color="auto" w:fill="auto"/>
            <w:noWrap/>
            <w:vAlign w:val="center"/>
            <w:hideMark/>
          </w:tcPr>
          <w:p w:rsidR="00FD6AE7" w:rsidRPr="00FD6AE7" w:rsidRDefault="00FD6AE7" w:rsidP="00FD6AE7">
            <w:pPr>
              <w:widowControl/>
              <w:jc w:val="center"/>
              <w:rPr>
                <w:rFonts w:ascii="宋体" w:eastAsia="宋体" w:hAnsi="宋体" w:cs="Arial"/>
                <w:kern w:val="0"/>
                <w:sz w:val="20"/>
                <w:szCs w:val="20"/>
              </w:rPr>
            </w:pPr>
            <w:r w:rsidRPr="00FD6AE7">
              <w:rPr>
                <w:rFonts w:ascii="宋体" w:eastAsia="宋体" w:hAnsi="宋体" w:cs="Arial" w:hint="eastAsia"/>
                <w:kern w:val="0"/>
                <w:sz w:val="20"/>
                <w:szCs w:val="20"/>
              </w:rPr>
              <w:t>决算数</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lastRenderedPageBreak/>
              <w:t>一、财政拨款收入</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5,710.99</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一般公共预算财政拨款</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5,375.57</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政府性基金预算财政拨款</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335.42</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二、事业收入</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三、经营收入</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四、其他收入</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五、上级补助收入</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六、附属单位上缴收入</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201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一般公共服务支出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4,562.88</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20111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纪检监察事务</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4,562.88</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2011101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行政运行</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3,499.11</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2011102</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一般行政管理事务</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616.70</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2011199</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其他纪检监察事务支出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447.06</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208</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社会保障和就业支出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412.90</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20805</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行政事业单位离退休</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412.90</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2080505</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机关事业单位基本养老保险缴费支出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294.93</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2080506</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机关事业单位职业年金缴费支出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117.97</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210</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医疗卫生与计划生育支出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153.49</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21011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行政事业单位医疗</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153.49</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2101101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行政单位医疗</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153.49</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221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住房保障支出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284.90</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22102</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住房改革支出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284.90</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2210201</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住房公积金</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232.77</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2210203</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购房补贴</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52.13</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229</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其他支出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335.42</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b/>
                <w:bCs/>
                <w:kern w:val="0"/>
                <w:sz w:val="20"/>
                <w:szCs w:val="20"/>
              </w:rPr>
            </w:pPr>
            <w:r w:rsidRPr="00FD6AE7">
              <w:rPr>
                <w:rFonts w:ascii="宋体" w:eastAsia="宋体" w:hAnsi="宋体" w:cs="Arial" w:hint="eastAsia"/>
                <w:b/>
                <w:bCs/>
                <w:kern w:val="0"/>
                <w:sz w:val="20"/>
                <w:szCs w:val="20"/>
              </w:rPr>
              <w:t>22904</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其他政府性基金及对应专项债务收入安排的支出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b/>
                <w:bCs/>
                <w:kern w:val="0"/>
                <w:sz w:val="20"/>
                <w:szCs w:val="20"/>
              </w:rPr>
            </w:pPr>
            <w:r w:rsidRPr="00FD6AE7">
              <w:rPr>
                <w:rFonts w:ascii="宋体" w:eastAsia="宋体" w:hAnsi="宋体" w:cs="Arial" w:hint="eastAsia"/>
                <w:b/>
                <w:bCs/>
                <w:kern w:val="0"/>
                <w:sz w:val="20"/>
                <w:szCs w:val="20"/>
              </w:rPr>
              <w:t>335.42</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916"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2290400</w:t>
            </w:r>
          </w:p>
        </w:tc>
        <w:tc>
          <w:tcPr>
            <w:tcW w:w="2857"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其他政府性基金及对应专项债务收入安排的支出</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335.42</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center"/>
              <w:rPr>
                <w:rFonts w:ascii="宋体" w:eastAsia="宋体" w:hAnsi="宋体" w:cs="Arial"/>
                <w:b/>
                <w:bCs/>
                <w:kern w:val="0"/>
                <w:sz w:val="20"/>
                <w:szCs w:val="20"/>
              </w:rPr>
            </w:pPr>
            <w:r w:rsidRPr="00FD6AE7">
              <w:rPr>
                <w:rFonts w:ascii="宋体" w:eastAsia="宋体" w:hAnsi="宋体" w:cs="Arial" w:hint="eastAsia"/>
                <w:b/>
                <w:bCs/>
                <w:kern w:val="0"/>
                <w:sz w:val="20"/>
                <w:szCs w:val="20"/>
              </w:rPr>
              <w:t>本年收入合计</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5,710.99</w:t>
            </w:r>
          </w:p>
        </w:tc>
        <w:tc>
          <w:tcPr>
            <w:tcW w:w="3773" w:type="dxa"/>
            <w:gridSpan w:val="2"/>
            <w:shd w:val="clear" w:color="auto" w:fill="auto"/>
            <w:noWrap/>
            <w:vAlign w:val="center"/>
            <w:hideMark/>
          </w:tcPr>
          <w:p w:rsidR="00FD6AE7" w:rsidRPr="00FD6AE7" w:rsidRDefault="00FD6AE7" w:rsidP="00FD6AE7">
            <w:pPr>
              <w:widowControl/>
              <w:jc w:val="center"/>
              <w:rPr>
                <w:rFonts w:ascii="宋体" w:eastAsia="宋体" w:hAnsi="宋体" w:cs="Arial"/>
                <w:b/>
                <w:bCs/>
                <w:kern w:val="0"/>
                <w:sz w:val="20"/>
                <w:szCs w:val="20"/>
              </w:rPr>
            </w:pPr>
            <w:r w:rsidRPr="00FD6AE7">
              <w:rPr>
                <w:rFonts w:ascii="宋体" w:eastAsia="宋体" w:hAnsi="宋体" w:cs="Arial" w:hint="eastAsia"/>
                <w:b/>
                <w:bCs/>
                <w:kern w:val="0"/>
                <w:sz w:val="20"/>
                <w:szCs w:val="20"/>
              </w:rPr>
              <w:t>本年支出合计</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5,749.58</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1315"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用事业基金弥补收支差额</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结余分配</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 xml:space="preserve">　</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年初结转和结余</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67.22</w:t>
            </w:r>
          </w:p>
        </w:tc>
        <w:tc>
          <w:tcPr>
            <w:tcW w:w="3773" w:type="dxa"/>
            <w:gridSpan w:val="2"/>
            <w:shd w:val="clear" w:color="auto" w:fill="auto"/>
            <w:noWrap/>
            <w:vAlign w:val="center"/>
            <w:hideMark/>
          </w:tcPr>
          <w:p w:rsidR="00FD6AE7" w:rsidRPr="00FD6AE7" w:rsidRDefault="00FD6AE7"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 xml:space="preserve">    年末结转和结余</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28.62</w:t>
            </w:r>
          </w:p>
        </w:tc>
      </w:tr>
      <w:tr w:rsidR="00FD6AE7" w:rsidRPr="00FD6AE7" w:rsidTr="004E0256">
        <w:trPr>
          <w:trHeight w:val="300"/>
        </w:trPr>
        <w:tc>
          <w:tcPr>
            <w:tcW w:w="2881" w:type="dxa"/>
            <w:shd w:val="clear" w:color="auto" w:fill="auto"/>
            <w:noWrap/>
            <w:vAlign w:val="center"/>
            <w:hideMark/>
          </w:tcPr>
          <w:p w:rsidR="00FD6AE7" w:rsidRPr="00FD6AE7" w:rsidRDefault="00FD6AE7" w:rsidP="00FD6AE7">
            <w:pPr>
              <w:widowControl/>
              <w:jc w:val="center"/>
              <w:rPr>
                <w:rFonts w:ascii="宋体" w:eastAsia="宋体" w:hAnsi="宋体" w:cs="Arial"/>
                <w:b/>
                <w:bCs/>
                <w:kern w:val="0"/>
                <w:sz w:val="20"/>
                <w:szCs w:val="20"/>
              </w:rPr>
            </w:pPr>
            <w:r w:rsidRPr="00FD6AE7">
              <w:rPr>
                <w:rFonts w:ascii="宋体" w:eastAsia="宋体" w:hAnsi="宋体" w:cs="Arial" w:hint="eastAsia"/>
                <w:b/>
                <w:bCs/>
                <w:kern w:val="0"/>
                <w:sz w:val="20"/>
                <w:szCs w:val="20"/>
              </w:rPr>
              <w:t>总计</w:t>
            </w:r>
          </w:p>
        </w:tc>
        <w:tc>
          <w:tcPr>
            <w:tcW w:w="1387"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5,778.21</w:t>
            </w:r>
          </w:p>
        </w:tc>
        <w:tc>
          <w:tcPr>
            <w:tcW w:w="3773" w:type="dxa"/>
            <w:gridSpan w:val="2"/>
            <w:shd w:val="clear" w:color="auto" w:fill="auto"/>
            <w:noWrap/>
            <w:vAlign w:val="center"/>
            <w:hideMark/>
          </w:tcPr>
          <w:p w:rsidR="00FD6AE7" w:rsidRPr="00FD6AE7" w:rsidRDefault="00FD6AE7" w:rsidP="00FD6AE7">
            <w:pPr>
              <w:widowControl/>
              <w:jc w:val="center"/>
              <w:rPr>
                <w:rFonts w:ascii="宋体" w:eastAsia="宋体" w:hAnsi="宋体" w:cs="Arial"/>
                <w:b/>
                <w:bCs/>
                <w:kern w:val="0"/>
                <w:sz w:val="20"/>
                <w:szCs w:val="20"/>
              </w:rPr>
            </w:pPr>
            <w:r w:rsidRPr="00FD6AE7">
              <w:rPr>
                <w:rFonts w:ascii="宋体" w:eastAsia="宋体" w:hAnsi="宋体" w:cs="Arial" w:hint="eastAsia"/>
                <w:b/>
                <w:bCs/>
                <w:kern w:val="0"/>
                <w:sz w:val="20"/>
                <w:szCs w:val="20"/>
              </w:rPr>
              <w:t>总计</w:t>
            </w:r>
          </w:p>
        </w:tc>
        <w:tc>
          <w:tcPr>
            <w:tcW w:w="1315" w:type="dxa"/>
            <w:shd w:val="clear" w:color="auto" w:fill="auto"/>
            <w:noWrap/>
            <w:vAlign w:val="center"/>
            <w:hideMark/>
          </w:tcPr>
          <w:p w:rsidR="00FD6AE7" w:rsidRPr="00FD6AE7" w:rsidRDefault="00FD6AE7" w:rsidP="00FD6AE7">
            <w:pPr>
              <w:widowControl/>
              <w:jc w:val="right"/>
              <w:rPr>
                <w:rFonts w:ascii="宋体" w:eastAsia="宋体" w:hAnsi="宋体" w:cs="Arial"/>
                <w:kern w:val="0"/>
                <w:sz w:val="20"/>
                <w:szCs w:val="20"/>
              </w:rPr>
            </w:pPr>
            <w:r w:rsidRPr="00FD6AE7">
              <w:rPr>
                <w:rFonts w:ascii="宋体" w:eastAsia="宋体" w:hAnsi="宋体" w:cs="Arial" w:hint="eastAsia"/>
                <w:kern w:val="0"/>
                <w:sz w:val="20"/>
                <w:szCs w:val="20"/>
              </w:rPr>
              <w:t>5,778.21</w:t>
            </w:r>
          </w:p>
        </w:tc>
      </w:tr>
    </w:tbl>
    <w:p w:rsidR="004E0256" w:rsidRPr="00FD6AE7" w:rsidRDefault="004E0256" w:rsidP="00FD6AE7">
      <w:pPr>
        <w:widowControl/>
        <w:jc w:val="left"/>
        <w:rPr>
          <w:rFonts w:ascii="宋体" w:eastAsia="宋体" w:hAnsi="宋体" w:cs="Arial"/>
          <w:kern w:val="0"/>
          <w:sz w:val="20"/>
          <w:szCs w:val="20"/>
        </w:rPr>
      </w:pPr>
      <w:r w:rsidRPr="00FD6AE7">
        <w:rPr>
          <w:rFonts w:ascii="宋体" w:eastAsia="宋体" w:hAnsi="宋体" w:cs="Arial" w:hint="eastAsia"/>
          <w:kern w:val="0"/>
          <w:sz w:val="20"/>
          <w:szCs w:val="20"/>
        </w:rPr>
        <w:t>注：本表反应部门本年度的总收支和年末结转结余情况。本表金额转化为万元时，因四舍五入可能存在尾差。</w:t>
      </w:r>
    </w:p>
    <w:p w:rsidR="00C34130" w:rsidRDefault="00C34130" w:rsidP="00F30FDD">
      <w:pPr>
        <w:widowControl/>
        <w:shd w:val="clear" w:color="auto" w:fill="FFFFFF"/>
        <w:snapToGrid w:val="0"/>
        <w:spacing w:line="600" w:lineRule="atLeast"/>
        <w:ind w:firstLine="640"/>
        <w:rPr>
          <w:rFonts w:ascii="黑体" w:eastAsia="黑体" w:hAnsi="黑体" w:cs="Arial"/>
          <w:b/>
          <w:bCs/>
          <w:kern w:val="0"/>
          <w:sz w:val="32"/>
        </w:rPr>
      </w:pPr>
    </w:p>
    <w:p w:rsidR="00271F58" w:rsidRPr="00271F58" w:rsidRDefault="00271F58" w:rsidP="00271F58">
      <w:pPr>
        <w:widowControl/>
        <w:jc w:val="center"/>
        <w:rPr>
          <w:rFonts w:ascii="宋体" w:eastAsia="宋体" w:hAnsi="宋体" w:cs="Arial"/>
          <w:kern w:val="0"/>
          <w:sz w:val="32"/>
          <w:szCs w:val="32"/>
        </w:rPr>
      </w:pPr>
      <w:r w:rsidRPr="00271F58">
        <w:rPr>
          <w:rFonts w:ascii="宋体" w:eastAsia="宋体" w:hAnsi="宋体" w:cs="Arial" w:hint="eastAsia"/>
          <w:kern w:val="0"/>
          <w:sz w:val="32"/>
          <w:szCs w:val="32"/>
        </w:rPr>
        <w:t>收入决算表（分单位）</w:t>
      </w:r>
    </w:p>
    <w:p w:rsidR="00271F58" w:rsidRPr="00271F58" w:rsidRDefault="00271F58" w:rsidP="00271F58">
      <w:pPr>
        <w:widowControl/>
        <w:jc w:val="right"/>
        <w:rPr>
          <w:rFonts w:ascii="宋体" w:eastAsia="宋体" w:hAnsi="宋体" w:cs="Arial"/>
          <w:color w:val="000000"/>
          <w:kern w:val="0"/>
          <w:sz w:val="22"/>
        </w:rPr>
      </w:pPr>
      <w:r w:rsidRPr="00271F58">
        <w:rPr>
          <w:rFonts w:ascii="宋体" w:eastAsia="宋体" w:hAnsi="宋体" w:cs="Arial" w:hint="eastAsia"/>
          <w:color w:val="000000"/>
          <w:kern w:val="0"/>
          <w:sz w:val="22"/>
        </w:rPr>
        <w:t>金额单位：万元</w:t>
      </w:r>
    </w:p>
    <w:p w:rsidR="00271F58" w:rsidRPr="00271F58" w:rsidRDefault="00271F58" w:rsidP="00271F58">
      <w:pPr>
        <w:widowControl/>
        <w:jc w:val="left"/>
        <w:rPr>
          <w:rFonts w:ascii="宋体" w:eastAsia="宋体" w:hAnsi="宋体" w:cs="Arial"/>
          <w:color w:val="000000"/>
          <w:kern w:val="0"/>
          <w:sz w:val="22"/>
        </w:rPr>
      </w:pPr>
      <w:r w:rsidRPr="00271F58">
        <w:rPr>
          <w:rFonts w:ascii="宋体" w:eastAsia="宋体" w:hAnsi="宋体" w:cs="Arial" w:hint="eastAsia"/>
          <w:color w:val="000000"/>
          <w:kern w:val="0"/>
          <w:sz w:val="22"/>
        </w:rPr>
        <w:lastRenderedPageBreak/>
        <w:t>编制单位：中共温州市纪律检查委员会</w:t>
      </w:r>
      <w:r>
        <w:rPr>
          <w:rFonts w:ascii="宋体" w:eastAsia="宋体" w:hAnsi="宋体" w:cs="Arial" w:hint="eastAsia"/>
          <w:color w:val="000000"/>
          <w:kern w:val="0"/>
          <w:sz w:val="22"/>
        </w:rPr>
        <w:t xml:space="preserve">                                        </w:t>
      </w:r>
      <w:r w:rsidRPr="00271F58">
        <w:rPr>
          <w:rFonts w:ascii="宋体" w:eastAsia="宋体" w:hAnsi="宋体" w:cs="Arial" w:hint="eastAsia"/>
          <w:color w:val="000000"/>
          <w:kern w:val="0"/>
          <w:sz w:val="22"/>
        </w:rPr>
        <w:t>公开02表</w:t>
      </w:r>
    </w:p>
    <w:tbl>
      <w:tblPr>
        <w:tblW w:w="9030" w:type="dxa"/>
        <w:tblInd w:w="93" w:type="dxa"/>
        <w:tblLook w:val="04A0"/>
      </w:tblPr>
      <w:tblGrid>
        <w:gridCol w:w="2430"/>
        <w:gridCol w:w="1230"/>
        <w:gridCol w:w="1230"/>
        <w:gridCol w:w="1230"/>
        <w:gridCol w:w="830"/>
        <w:gridCol w:w="830"/>
        <w:gridCol w:w="416"/>
        <w:gridCol w:w="1020"/>
      </w:tblGrid>
      <w:tr w:rsidR="00271F58" w:rsidRPr="00271F58" w:rsidTr="00271F58">
        <w:trPr>
          <w:trHeight w:val="57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单位名称</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本年收入合计</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财政拨款收入</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上级补助收入</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事业收入</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经营收入</w:t>
            </w:r>
          </w:p>
        </w:tc>
        <w:tc>
          <w:tcPr>
            <w:tcW w:w="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附属单位上缴收入</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其他收入</w:t>
            </w:r>
          </w:p>
        </w:tc>
      </w:tr>
      <w:tr w:rsidR="00271F58" w:rsidRPr="00271F58" w:rsidTr="00271F58">
        <w:trPr>
          <w:trHeight w:val="84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23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71F58" w:rsidRPr="00271F58" w:rsidRDefault="00271F58" w:rsidP="00271F58">
            <w:pPr>
              <w:widowControl/>
              <w:jc w:val="left"/>
              <w:rPr>
                <w:rFonts w:ascii="宋体" w:eastAsia="宋体" w:hAnsi="宋体" w:cs="Arial"/>
                <w:kern w:val="0"/>
                <w:sz w:val="20"/>
                <w:szCs w:val="20"/>
              </w:rPr>
            </w:pPr>
          </w:p>
        </w:tc>
      </w:tr>
      <w:tr w:rsidR="00271F58" w:rsidRPr="00271F58" w:rsidTr="00271F58">
        <w:trPr>
          <w:trHeight w:val="315"/>
        </w:trPr>
        <w:tc>
          <w:tcPr>
            <w:tcW w:w="243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栏次</w:t>
            </w:r>
          </w:p>
        </w:tc>
        <w:tc>
          <w:tcPr>
            <w:tcW w:w="123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1</w:t>
            </w:r>
          </w:p>
        </w:tc>
        <w:tc>
          <w:tcPr>
            <w:tcW w:w="123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2</w:t>
            </w:r>
          </w:p>
        </w:tc>
        <w:tc>
          <w:tcPr>
            <w:tcW w:w="123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3</w:t>
            </w:r>
          </w:p>
        </w:tc>
        <w:tc>
          <w:tcPr>
            <w:tcW w:w="83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4</w:t>
            </w:r>
          </w:p>
        </w:tc>
        <w:tc>
          <w:tcPr>
            <w:tcW w:w="83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5</w:t>
            </w:r>
          </w:p>
        </w:tc>
        <w:tc>
          <w:tcPr>
            <w:tcW w:w="23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6</w:t>
            </w:r>
          </w:p>
        </w:tc>
        <w:tc>
          <w:tcPr>
            <w:tcW w:w="1020"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7</w:t>
            </w:r>
          </w:p>
        </w:tc>
      </w:tr>
      <w:tr w:rsidR="00271F58" w:rsidRPr="00271F58" w:rsidTr="00271F58">
        <w:trPr>
          <w:trHeight w:val="300"/>
        </w:trPr>
        <w:tc>
          <w:tcPr>
            <w:tcW w:w="2430" w:type="dxa"/>
            <w:tcBorders>
              <w:top w:val="nil"/>
              <w:left w:val="single" w:sz="4" w:space="0" w:color="000000"/>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合计</w:t>
            </w:r>
          </w:p>
        </w:tc>
        <w:tc>
          <w:tcPr>
            <w:tcW w:w="1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5,710.99</w:t>
            </w:r>
          </w:p>
        </w:tc>
        <w:tc>
          <w:tcPr>
            <w:tcW w:w="1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5,710.99</w:t>
            </w:r>
          </w:p>
        </w:tc>
        <w:tc>
          <w:tcPr>
            <w:tcW w:w="1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8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8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r>
      <w:tr w:rsidR="00271F58" w:rsidRPr="00271F58" w:rsidTr="00271F58">
        <w:trPr>
          <w:trHeight w:val="300"/>
        </w:trPr>
        <w:tc>
          <w:tcPr>
            <w:tcW w:w="2430" w:type="dxa"/>
            <w:tcBorders>
              <w:top w:val="nil"/>
              <w:left w:val="single" w:sz="4" w:space="0" w:color="000000"/>
              <w:bottom w:val="single" w:sz="4" w:space="0" w:color="000000"/>
              <w:right w:val="single" w:sz="4" w:space="0" w:color="000000"/>
            </w:tcBorders>
            <w:shd w:val="clear" w:color="auto" w:fill="auto"/>
            <w:noWrap/>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中共温州市纪律检查委员会</w:t>
            </w:r>
          </w:p>
        </w:tc>
        <w:tc>
          <w:tcPr>
            <w:tcW w:w="1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5,710.99</w:t>
            </w:r>
          </w:p>
        </w:tc>
        <w:tc>
          <w:tcPr>
            <w:tcW w:w="1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5,710.99</w:t>
            </w:r>
          </w:p>
        </w:tc>
        <w:tc>
          <w:tcPr>
            <w:tcW w:w="1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8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8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23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right"/>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r>
      <w:tr w:rsidR="00271F58" w:rsidRPr="00271F58" w:rsidTr="00271F58">
        <w:trPr>
          <w:trHeight w:val="300"/>
        </w:trPr>
        <w:tc>
          <w:tcPr>
            <w:tcW w:w="9030" w:type="dxa"/>
            <w:gridSpan w:val="8"/>
            <w:tcBorders>
              <w:top w:val="nil"/>
              <w:left w:val="nil"/>
              <w:bottom w:val="nil"/>
              <w:right w:val="nil"/>
            </w:tcBorders>
            <w:shd w:val="clear" w:color="auto" w:fill="auto"/>
            <w:noWrap/>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注：本表反应部门本年度取得各项收入情况。本表金额转化为万元时，因四舍五入可能存在尾差。</w:t>
            </w:r>
          </w:p>
        </w:tc>
      </w:tr>
    </w:tbl>
    <w:p w:rsidR="00DA1D76" w:rsidRDefault="00DA1D76" w:rsidP="00DA1D76">
      <w:pPr>
        <w:widowControl/>
        <w:shd w:val="clear" w:color="auto" w:fill="FFFFFF"/>
        <w:snapToGrid w:val="0"/>
        <w:spacing w:line="600" w:lineRule="atLeast"/>
        <w:rPr>
          <w:rFonts w:ascii="黑体" w:eastAsia="黑体" w:hAnsi="黑体" w:cs="Arial"/>
          <w:b/>
          <w:bCs/>
          <w:kern w:val="0"/>
          <w:sz w:val="32"/>
        </w:rPr>
      </w:pPr>
    </w:p>
    <w:p w:rsidR="00525F41" w:rsidRPr="00290272" w:rsidRDefault="00525F41" w:rsidP="00290272">
      <w:pPr>
        <w:widowControl/>
        <w:jc w:val="center"/>
        <w:rPr>
          <w:rFonts w:ascii="宋体" w:eastAsia="宋体" w:hAnsi="宋体" w:cs="Arial"/>
          <w:kern w:val="0"/>
          <w:sz w:val="32"/>
          <w:szCs w:val="32"/>
        </w:rPr>
      </w:pPr>
      <w:r w:rsidRPr="00290272">
        <w:rPr>
          <w:rFonts w:ascii="宋体" w:eastAsia="宋体" w:hAnsi="宋体" w:cs="Arial" w:hint="eastAsia"/>
          <w:kern w:val="0"/>
          <w:sz w:val="32"/>
          <w:szCs w:val="32"/>
        </w:rPr>
        <w:t>收入决算表（分科目）</w:t>
      </w:r>
    </w:p>
    <w:p w:rsidR="00525F41" w:rsidRPr="00290272" w:rsidRDefault="00525F41" w:rsidP="00525F41">
      <w:pPr>
        <w:widowControl/>
        <w:jc w:val="right"/>
        <w:rPr>
          <w:rFonts w:ascii="宋体" w:eastAsia="宋体" w:hAnsi="宋体" w:cs="Arial"/>
          <w:color w:val="000000"/>
          <w:kern w:val="0"/>
          <w:sz w:val="22"/>
        </w:rPr>
      </w:pPr>
      <w:r w:rsidRPr="00290272">
        <w:rPr>
          <w:rFonts w:ascii="宋体" w:eastAsia="宋体" w:hAnsi="宋体" w:cs="Arial" w:hint="eastAsia"/>
          <w:color w:val="000000"/>
          <w:kern w:val="0"/>
          <w:sz w:val="22"/>
        </w:rPr>
        <w:t>金额单位：万元</w:t>
      </w:r>
    </w:p>
    <w:p w:rsidR="00525F41" w:rsidRPr="00290272" w:rsidRDefault="00525F41" w:rsidP="00525F41">
      <w:pPr>
        <w:widowControl/>
        <w:jc w:val="left"/>
        <w:rPr>
          <w:rFonts w:ascii="宋体" w:eastAsia="宋体" w:hAnsi="宋体" w:cs="Arial"/>
          <w:color w:val="000000"/>
          <w:kern w:val="0"/>
          <w:sz w:val="22"/>
        </w:rPr>
      </w:pPr>
      <w:r w:rsidRPr="00290272">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Pr>
          <w:rFonts w:ascii="宋体" w:eastAsia="宋体" w:hAnsi="宋体" w:cs="Arial" w:hint="eastAsia"/>
          <w:kern w:val="0"/>
          <w:sz w:val="18"/>
          <w:szCs w:val="18"/>
        </w:rPr>
        <w:t xml:space="preserve"> </w:t>
      </w:r>
      <w:r w:rsidRPr="00290272">
        <w:rPr>
          <w:rFonts w:ascii="宋体" w:eastAsia="宋体" w:hAnsi="宋体" w:cs="Arial" w:hint="eastAsia"/>
          <w:color w:val="000000"/>
          <w:kern w:val="0"/>
          <w:sz w:val="22"/>
        </w:rPr>
        <w:t>公开03表</w:t>
      </w:r>
    </w:p>
    <w:tbl>
      <w:tblPr>
        <w:tblW w:w="9521" w:type="dxa"/>
        <w:tblInd w:w="93" w:type="dxa"/>
        <w:tblLook w:val="04A0"/>
      </w:tblPr>
      <w:tblGrid>
        <w:gridCol w:w="416"/>
        <w:gridCol w:w="416"/>
        <w:gridCol w:w="416"/>
        <w:gridCol w:w="1708"/>
        <w:gridCol w:w="1134"/>
        <w:gridCol w:w="1023"/>
        <w:gridCol w:w="1104"/>
        <w:gridCol w:w="992"/>
        <w:gridCol w:w="709"/>
        <w:gridCol w:w="708"/>
        <w:gridCol w:w="1001"/>
      </w:tblGrid>
      <w:tr w:rsidR="00290272" w:rsidRPr="00290272" w:rsidTr="00525F41">
        <w:trPr>
          <w:trHeight w:val="300"/>
        </w:trPr>
        <w:tc>
          <w:tcPr>
            <w:tcW w:w="2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项目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ind w:rightChars="151" w:right="317"/>
              <w:jc w:val="center"/>
              <w:rPr>
                <w:rFonts w:ascii="宋体" w:eastAsia="宋体" w:hAnsi="宋体" w:cs="Arial"/>
                <w:kern w:val="0"/>
                <w:sz w:val="20"/>
                <w:szCs w:val="20"/>
              </w:rPr>
            </w:pPr>
            <w:r w:rsidRPr="00290272">
              <w:rPr>
                <w:rFonts w:ascii="宋体" w:eastAsia="宋体" w:hAnsi="宋体" w:cs="Arial" w:hint="eastAsia"/>
                <w:kern w:val="0"/>
                <w:sz w:val="20"/>
                <w:szCs w:val="20"/>
              </w:rPr>
              <w:t>本年收入合计</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ind w:rightChars="151" w:right="317"/>
              <w:jc w:val="center"/>
              <w:rPr>
                <w:rFonts w:ascii="宋体" w:eastAsia="宋体" w:hAnsi="宋体" w:cs="Arial"/>
                <w:kern w:val="0"/>
                <w:sz w:val="20"/>
                <w:szCs w:val="20"/>
              </w:rPr>
            </w:pPr>
            <w:r w:rsidRPr="00290272">
              <w:rPr>
                <w:rFonts w:ascii="宋体" w:eastAsia="宋体" w:hAnsi="宋体" w:cs="Arial" w:hint="eastAsia"/>
                <w:kern w:val="0"/>
                <w:sz w:val="20"/>
                <w:szCs w:val="20"/>
              </w:rPr>
              <w:t>财政拨款收入</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上级补助收入</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事业收入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经营收入</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附属单位上缴收入</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其他收入</w:t>
            </w:r>
          </w:p>
        </w:tc>
      </w:tr>
      <w:tr w:rsidR="00290272" w:rsidRPr="00290272" w:rsidTr="00525F41">
        <w:trPr>
          <w:trHeight w:val="312"/>
        </w:trPr>
        <w:tc>
          <w:tcPr>
            <w:tcW w:w="11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支出功能分类科目编码</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r>
      <w:tr w:rsidR="00290272" w:rsidRPr="00290272" w:rsidTr="00525F41">
        <w:trPr>
          <w:trHeight w:val="312"/>
        </w:trPr>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r>
      <w:tr w:rsidR="00290272" w:rsidRPr="00290272" w:rsidTr="00525F41">
        <w:trPr>
          <w:trHeight w:val="312"/>
        </w:trPr>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r>
      <w:tr w:rsidR="00290272" w:rsidRPr="00290272" w:rsidTr="00525F41">
        <w:trPr>
          <w:trHeight w:val="3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类</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款</w:t>
            </w:r>
          </w:p>
        </w:tc>
        <w:tc>
          <w:tcPr>
            <w:tcW w:w="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项</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栏次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2</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6</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7</w:t>
            </w:r>
          </w:p>
        </w:tc>
      </w:tr>
      <w:tr w:rsidR="00290272" w:rsidRPr="00290272" w:rsidTr="00525F41">
        <w:trPr>
          <w:trHeight w:val="3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310" w:type="dxa"/>
            <w:vMerge/>
            <w:tcBorders>
              <w:top w:val="single" w:sz="4" w:space="0" w:color="auto"/>
              <w:left w:val="single" w:sz="4" w:space="0" w:color="auto"/>
              <w:bottom w:val="single" w:sz="4" w:space="0" w:color="auto"/>
              <w:right w:val="single" w:sz="4" w:space="0" w:color="auto"/>
            </w:tcBorders>
            <w:vAlign w:val="center"/>
            <w:hideMark/>
          </w:tcPr>
          <w:p w:rsidR="00290272" w:rsidRPr="00290272" w:rsidRDefault="00290272" w:rsidP="00290272">
            <w:pPr>
              <w:widowControl/>
              <w:jc w:val="left"/>
              <w:rPr>
                <w:rFonts w:ascii="宋体" w:eastAsia="宋体" w:hAnsi="宋体" w:cs="Arial"/>
                <w:kern w:val="0"/>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center"/>
              <w:rPr>
                <w:rFonts w:ascii="宋体" w:eastAsia="宋体" w:hAnsi="宋体" w:cs="Arial"/>
                <w:kern w:val="0"/>
                <w:sz w:val="20"/>
                <w:szCs w:val="20"/>
              </w:rPr>
            </w:pPr>
            <w:r w:rsidRPr="00290272">
              <w:rPr>
                <w:rFonts w:ascii="宋体" w:eastAsia="宋体" w:hAnsi="宋体" w:cs="Arial" w:hint="eastAsia"/>
                <w:kern w:val="0"/>
                <w:sz w:val="20"/>
                <w:szCs w:val="20"/>
              </w:rPr>
              <w:t>合计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5,710.99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5,710.99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201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一般公共服务支出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4,524.28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4,524.28</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20111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纪检监察事务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4,524.28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4,524.28</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2011101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行政运行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3,499.11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3,499.11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2011102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一般行政管理事务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578.11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578.11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2011199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其他纪检监察事务支出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447.06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447.06</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208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18"/>
                <w:szCs w:val="18"/>
              </w:rPr>
            </w:pPr>
            <w:r w:rsidRPr="00290272">
              <w:rPr>
                <w:rFonts w:ascii="宋体" w:eastAsia="宋体" w:hAnsi="宋体" w:cs="Arial" w:hint="eastAsia"/>
                <w:b/>
                <w:bCs/>
                <w:kern w:val="0"/>
                <w:sz w:val="18"/>
                <w:szCs w:val="18"/>
              </w:rPr>
              <w:t>社会保障和就业支出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412.90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412.90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20805</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18"/>
                <w:szCs w:val="18"/>
              </w:rPr>
            </w:pPr>
            <w:r w:rsidRPr="00290272">
              <w:rPr>
                <w:rFonts w:ascii="宋体" w:eastAsia="宋体" w:hAnsi="宋体" w:cs="Arial" w:hint="eastAsia"/>
                <w:b/>
                <w:bCs/>
                <w:kern w:val="0"/>
                <w:sz w:val="18"/>
                <w:szCs w:val="18"/>
              </w:rPr>
              <w:t>行政事业单位离退休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412.90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412.90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2080505</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机关事业单位基本养老保险缴费支出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294.93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294.93</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2080506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机关事业单位职业年金缴费支出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117.97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117.97</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lastRenderedPageBreak/>
              <w:t>210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医疗卫生与计划生育支出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153.49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153.49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21011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行政事业单位医疗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153.49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153.49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2101101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行政单位医疗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153.49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153.49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221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住房保障支出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284.90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284.90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22102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住房改革支出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284.90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284.90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2210201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住房公积金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232.77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232.77</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2210203</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购房补贴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52.13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52.13</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12"/>
                <w:szCs w:val="12"/>
              </w:rPr>
            </w:pPr>
            <w:r w:rsidRPr="00290272">
              <w:rPr>
                <w:rFonts w:ascii="宋体" w:eastAsia="宋体" w:hAnsi="宋体" w:cs="Arial" w:hint="eastAsia"/>
                <w:b/>
                <w:bCs/>
                <w:kern w:val="0"/>
                <w:sz w:val="12"/>
                <w:szCs w:val="12"/>
              </w:rPr>
              <w:t>其他支出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335.42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335.42</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20"/>
                <w:szCs w:val="20"/>
              </w:rPr>
            </w:pPr>
            <w:r w:rsidRPr="00290272">
              <w:rPr>
                <w:rFonts w:ascii="宋体" w:eastAsia="宋体" w:hAnsi="宋体" w:cs="Arial" w:hint="eastAsia"/>
                <w:b/>
                <w:bCs/>
                <w:kern w:val="0"/>
                <w:sz w:val="20"/>
                <w:szCs w:val="20"/>
              </w:rPr>
              <w:t>22904</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b/>
                <w:bCs/>
                <w:kern w:val="0"/>
                <w:sz w:val="12"/>
                <w:szCs w:val="12"/>
              </w:rPr>
            </w:pPr>
            <w:r w:rsidRPr="00290272">
              <w:rPr>
                <w:rFonts w:ascii="宋体" w:eastAsia="宋体" w:hAnsi="宋体" w:cs="Arial" w:hint="eastAsia"/>
                <w:b/>
                <w:bCs/>
                <w:kern w:val="0"/>
                <w:sz w:val="12"/>
                <w:szCs w:val="12"/>
              </w:rPr>
              <w:t>其他政府性基金及对应专项债务收入安排的支出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335.42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335.42</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b/>
                <w:bCs/>
                <w:kern w:val="0"/>
                <w:sz w:val="20"/>
                <w:szCs w:val="20"/>
              </w:rPr>
            </w:pPr>
            <w:r w:rsidRPr="00290272">
              <w:rPr>
                <w:rFonts w:ascii="宋体" w:eastAsia="宋体" w:hAnsi="宋体" w:cs="Arial" w:hint="eastAsia"/>
                <w:b/>
                <w:bCs/>
                <w:kern w:val="0"/>
                <w:sz w:val="20"/>
                <w:szCs w:val="20"/>
              </w:rPr>
              <w:t xml:space="preserve">　</w:t>
            </w:r>
          </w:p>
        </w:tc>
      </w:tr>
      <w:tr w:rsidR="00290272" w:rsidRPr="00290272" w:rsidTr="00525F41">
        <w:trPr>
          <w:trHeight w:val="300"/>
        </w:trPr>
        <w:tc>
          <w:tcPr>
            <w:tcW w:w="1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2290400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 xml:space="preserve">  其他政府性基金及对应专项债务收入安排的支出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335.42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335.42</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72" w:rsidRPr="00290272" w:rsidRDefault="00290272" w:rsidP="00290272">
            <w:pPr>
              <w:widowControl/>
              <w:jc w:val="right"/>
              <w:rPr>
                <w:rFonts w:ascii="宋体" w:eastAsia="宋体" w:hAnsi="宋体" w:cs="Arial"/>
                <w:kern w:val="0"/>
                <w:sz w:val="20"/>
                <w:szCs w:val="20"/>
              </w:rPr>
            </w:pPr>
            <w:r w:rsidRPr="00290272">
              <w:rPr>
                <w:rFonts w:ascii="宋体" w:eastAsia="宋体" w:hAnsi="宋体" w:cs="Arial" w:hint="eastAsia"/>
                <w:kern w:val="0"/>
                <w:sz w:val="20"/>
                <w:szCs w:val="20"/>
              </w:rPr>
              <w:t xml:space="preserve">　</w:t>
            </w:r>
          </w:p>
        </w:tc>
      </w:tr>
    </w:tbl>
    <w:p w:rsidR="00525F41" w:rsidRPr="00290272" w:rsidRDefault="00525F41" w:rsidP="00290272">
      <w:pPr>
        <w:widowControl/>
        <w:jc w:val="left"/>
        <w:rPr>
          <w:rFonts w:ascii="宋体" w:eastAsia="宋体" w:hAnsi="宋体" w:cs="Arial"/>
          <w:kern w:val="0"/>
          <w:sz w:val="20"/>
          <w:szCs w:val="20"/>
        </w:rPr>
      </w:pPr>
      <w:r w:rsidRPr="00290272">
        <w:rPr>
          <w:rFonts w:ascii="宋体" w:eastAsia="宋体" w:hAnsi="宋体" w:cs="Arial" w:hint="eastAsia"/>
          <w:kern w:val="0"/>
          <w:sz w:val="20"/>
          <w:szCs w:val="20"/>
        </w:rPr>
        <w:t>注：本表反应部门本年度取得各项收入情况。本表金额转化为万元时，因四舍五入可能存在尾差。</w:t>
      </w:r>
    </w:p>
    <w:p w:rsidR="00DA1D76" w:rsidRDefault="00DA1D76"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525F41" w:rsidRPr="00525F41" w:rsidRDefault="00525F41" w:rsidP="00052817">
      <w:pPr>
        <w:widowControl/>
        <w:jc w:val="center"/>
        <w:rPr>
          <w:rFonts w:ascii="宋体" w:eastAsia="宋体" w:hAnsi="宋体" w:cs="Arial"/>
          <w:kern w:val="0"/>
          <w:sz w:val="32"/>
          <w:szCs w:val="32"/>
        </w:rPr>
      </w:pPr>
      <w:r w:rsidRPr="00525F41">
        <w:rPr>
          <w:rFonts w:ascii="宋体" w:eastAsia="宋体" w:hAnsi="宋体" w:cs="Arial" w:hint="eastAsia"/>
          <w:kern w:val="0"/>
          <w:sz w:val="32"/>
          <w:szCs w:val="32"/>
        </w:rPr>
        <w:t>支出决算表（分单位）</w:t>
      </w:r>
    </w:p>
    <w:p w:rsidR="00525F41" w:rsidRPr="00525F41" w:rsidRDefault="00525F41" w:rsidP="00052817">
      <w:pPr>
        <w:widowControl/>
        <w:jc w:val="right"/>
        <w:rPr>
          <w:rFonts w:ascii="宋体" w:eastAsia="宋体" w:hAnsi="宋体" w:cs="Arial"/>
          <w:color w:val="000000"/>
          <w:kern w:val="0"/>
          <w:sz w:val="22"/>
        </w:rPr>
      </w:pPr>
      <w:r w:rsidRPr="00525F41">
        <w:rPr>
          <w:rFonts w:ascii="宋体" w:eastAsia="宋体" w:hAnsi="宋体" w:cs="Arial" w:hint="eastAsia"/>
          <w:color w:val="000000"/>
          <w:kern w:val="0"/>
          <w:sz w:val="22"/>
        </w:rPr>
        <w:t>金额单位：万元</w:t>
      </w:r>
    </w:p>
    <w:p w:rsidR="00525F41" w:rsidRPr="00525F41" w:rsidRDefault="00525F41" w:rsidP="00525F41">
      <w:pPr>
        <w:widowControl/>
        <w:jc w:val="left"/>
        <w:rPr>
          <w:rFonts w:ascii="宋体" w:eastAsia="宋体" w:hAnsi="宋体" w:cs="Arial"/>
          <w:color w:val="000000"/>
          <w:kern w:val="0"/>
          <w:sz w:val="22"/>
        </w:rPr>
      </w:pPr>
      <w:r w:rsidRPr="00525F41">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525F41">
        <w:rPr>
          <w:rFonts w:ascii="宋体" w:eastAsia="宋体" w:hAnsi="宋体" w:cs="Arial" w:hint="eastAsia"/>
          <w:color w:val="000000"/>
          <w:kern w:val="0"/>
          <w:sz w:val="22"/>
        </w:rPr>
        <w:t>公开04表</w:t>
      </w:r>
    </w:p>
    <w:tbl>
      <w:tblPr>
        <w:tblW w:w="9066" w:type="dxa"/>
        <w:tblInd w:w="93" w:type="dxa"/>
        <w:tblLook w:val="04A0"/>
      </w:tblPr>
      <w:tblGrid>
        <w:gridCol w:w="2709"/>
        <w:gridCol w:w="1275"/>
        <w:gridCol w:w="1134"/>
        <w:gridCol w:w="1276"/>
        <w:gridCol w:w="709"/>
        <w:gridCol w:w="590"/>
        <w:gridCol w:w="1373"/>
      </w:tblGrid>
      <w:tr w:rsidR="00052817" w:rsidRPr="00052817" w:rsidTr="00271F58">
        <w:trPr>
          <w:trHeight w:val="312"/>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单位名称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本年支出合计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基本支出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项目支出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上缴上级支出</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经营支出</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对附属单位补助支出</w:t>
            </w:r>
          </w:p>
        </w:tc>
      </w:tr>
      <w:tr w:rsidR="00052817" w:rsidRPr="00052817" w:rsidTr="00271F58">
        <w:trPr>
          <w:trHeight w:val="45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052817" w:rsidRPr="00052817" w:rsidRDefault="00052817" w:rsidP="00052817">
            <w:pPr>
              <w:widowControl/>
              <w:jc w:val="left"/>
              <w:rPr>
                <w:rFonts w:ascii="宋体" w:eastAsia="宋体" w:hAnsi="宋体" w:cs="Arial"/>
                <w:kern w:val="0"/>
                <w:sz w:val="20"/>
                <w:szCs w:val="20"/>
              </w:rPr>
            </w:pPr>
          </w:p>
        </w:tc>
      </w:tr>
      <w:tr w:rsidR="00052817" w:rsidRPr="00052817" w:rsidTr="00271F58">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栏次</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5</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6</w:t>
            </w:r>
          </w:p>
        </w:tc>
      </w:tr>
      <w:tr w:rsidR="00052817" w:rsidRPr="00052817" w:rsidTr="00271F58">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center"/>
              <w:rPr>
                <w:rFonts w:ascii="宋体" w:eastAsia="宋体" w:hAnsi="宋体" w:cs="Arial"/>
                <w:kern w:val="0"/>
                <w:sz w:val="20"/>
                <w:szCs w:val="20"/>
              </w:rPr>
            </w:pPr>
            <w:r w:rsidRPr="00052817">
              <w:rPr>
                <w:rFonts w:ascii="宋体" w:eastAsia="宋体" w:hAnsi="宋体" w:cs="Arial" w:hint="eastAsia"/>
                <w:kern w:val="0"/>
                <w:sz w:val="20"/>
                <w:szCs w:val="20"/>
              </w:rPr>
              <w:t>合计</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5,749.58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4,685.82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1,063.77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 xml:space="preserve">　</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 xml:space="preserve">　</w:t>
            </w:r>
          </w:p>
        </w:tc>
      </w:tr>
      <w:tr w:rsidR="00052817" w:rsidRPr="00052817" w:rsidTr="00271F58">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left"/>
              <w:rPr>
                <w:rFonts w:ascii="宋体" w:eastAsia="宋体" w:hAnsi="宋体" w:cs="Arial"/>
                <w:kern w:val="0"/>
                <w:sz w:val="20"/>
                <w:szCs w:val="20"/>
              </w:rPr>
            </w:pPr>
            <w:r w:rsidRPr="00052817">
              <w:rPr>
                <w:rFonts w:ascii="宋体" w:eastAsia="宋体" w:hAnsi="宋体" w:cs="Arial" w:hint="eastAsia"/>
                <w:kern w:val="0"/>
                <w:sz w:val="20"/>
                <w:szCs w:val="20"/>
              </w:rPr>
              <w:t>中共温州市纪律检查委员会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5,749.58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4,685.82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1,063.77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 xml:space="preserve">　</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817" w:rsidRPr="00052817" w:rsidRDefault="00052817" w:rsidP="00052817">
            <w:pPr>
              <w:widowControl/>
              <w:jc w:val="right"/>
              <w:rPr>
                <w:rFonts w:ascii="宋体" w:eastAsia="宋体" w:hAnsi="宋体" w:cs="Arial"/>
                <w:kern w:val="0"/>
                <w:sz w:val="20"/>
                <w:szCs w:val="20"/>
              </w:rPr>
            </w:pPr>
            <w:r w:rsidRPr="00052817">
              <w:rPr>
                <w:rFonts w:ascii="宋体" w:eastAsia="宋体" w:hAnsi="宋体" w:cs="Arial" w:hint="eastAsia"/>
                <w:kern w:val="0"/>
                <w:sz w:val="20"/>
                <w:szCs w:val="20"/>
              </w:rPr>
              <w:t xml:space="preserve">　</w:t>
            </w:r>
          </w:p>
        </w:tc>
      </w:tr>
      <w:tr w:rsidR="00052817" w:rsidRPr="00052817" w:rsidTr="00271F58">
        <w:trPr>
          <w:trHeight w:val="300"/>
        </w:trPr>
        <w:tc>
          <w:tcPr>
            <w:tcW w:w="9066" w:type="dxa"/>
            <w:gridSpan w:val="7"/>
            <w:tcBorders>
              <w:top w:val="single" w:sz="4" w:space="0" w:color="auto"/>
              <w:left w:val="nil"/>
              <w:bottom w:val="nil"/>
              <w:right w:val="nil"/>
            </w:tcBorders>
            <w:shd w:val="clear" w:color="auto" w:fill="auto"/>
            <w:noWrap/>
            <w:vAlign w:val="center"/>
            <w:hideMark/>
          </w:tcPr>
          <w:p w:rsidR="00052817" w:rsidRPr="00052817" w:rsidRDefault="00052817" w:rsidP="00052817">
            <w:pPr>
              <w:widowControl/>
              <w:jc w:val="left"/>
              <w:rPr>
                <w:rFonts w:ascii="宋体" w:eastAsia="宋体" w:hAnsi="宋体" w:cs="Arial"/>
                <w:kern w:val="0"/>
                <w:sz w:val="20"/>
                <w:szCs w:val="20"/>
              </w:rPr>
            </w:pPr>
            <w:r w:rsidRPr="00052817">
              <w:rPr>
                <w:rFonts w:ascii="宋体" w:eastAsia="宋体" w:hAnsi="宋体" w:cs="Arial" w:hint="eastAsia"/>
                <w:kern w:val="0"/>
                <w:sz w:val="20"/>
                <w:szCs w:val="20"/>
              </w:rPr>
              <w:t>注：本表反应部门本年度各项支出情况。本表金额转化为万元时，因四舍五入可能存在尾差。</w:t>
            </w:r>
          </w:p>
        </w:tc>
      </w:tr>
    </w:tbl>
    <w:p w:rsidR="00052817" w:rsidRDefault="00052817"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525F41" w:rsidRPr="00E67F23" w:rsidRDefault="00525F41" w:rsidP="00E67F23">
      <w:pPr>
        <w:widowControl/>
        <w:jc w:val="center"/>
        <w:rPr>
          <w:rFonts w:ascii="宋体" w:eastAsia="宋体" w:hAnsi="宋体" w:cs="Arial"/>
          <w:kern w:val="0"/>
          <w:sz w:val="28"/>
          <w:szCs w:val="28"/>
        </w:rPr>
      </w:pPr>
      <w:r w:rsidRPr="004E0256">
        <w:rPr>
          <w:rFonts w:ascii="宋体" w:eastAsia="宋体" w:hAnsi="宋体" w:cs="Arial" w:hint="eastAsia"/>
          <w:kern w:val="0"/>
          <w:sz w:val="28"/>
          <w:szCs w:val="28"/>
        </w:rPr>
        <w:t>支出决算表（分科目）</w:t>
      </w:r>
    </w:p>
    <w:p w:rsidR="00525F41" w:rsidRPr="004E0256" w:rsidRDefault="00525F41" w:rsidP="004E0256">
      <w:pPr>
        <w:widowControl/>
        <w:ind w:right="110"/>
        <w:jc w:val="right"/>
        <w:rPr>
          <w:rFonts w:ascii="宋体" w:eastAsia="宋体" w:hAnsi="宋体" w:cs="Arial"/>
          <w:color w:val="000000"/>
          <w:kern w:val="0"/>
          <w:sz w:val="22"/>
        </w:rPr>
      </w:pPr>
      <w:r w:rsidRPr="004E0256">
        <w:rPr>
          <w:rFonts w:ascii="宋体" w:eastAsia="宋体" w:hAnsi="宋体" w:cs="Arial" w:hint="eastAsia"/>
          <w:color w:val="000000"/>
          <w:kern w:val="0"/>
          <w:sz w:val="22"/>
        </w:rPr>
        <w:t>金额单位：万元</w:t>
      </w:r>
    </w:p>
    <w:p w:rsidR="00525F41" w:rsidRPr="004E0256" w:rsidRDefault="00525F41" w:rsidP="00525F41">
      <w:pPr>
        <w:widowControl/>
        <w:jc w:val="left"/>
        <w:rPr>
          <w:rFonts w:ascii="宋体" w:eastAsia="宋体" w:hAnsi="宋体" w:cs="Arial"/>
          <w:color w:val="000000"/>
          <w:kern w:val="0"/>
          <w:sz w:val="22"/>
        </w:rPr>
      </w:pPr>
      <w:r w:rsidRPr="004E0256">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4E0256">
        <w:rPr>
          <w:rFonts w:ascii="宋体" w:eastAsia="宋体" w:hAnsi="宋体" w:cs="Arial" w:hint="eastAsia"/>
          <w:color w:val="000000"/>
          <w:kern w:val="0"/>
          <w:sz w:val="22"/>
        </w:rPr>
        <w:t>公开05表</w:t>
      </w:r>
    </w:p>
    <w:tbl>
      <w:tblPr>
        <w:tblW w:w="8670" w:type="dxa"/>
        <w:tblInd w:w="93" w:type="dxa"/>
        <w:tblLook w:val="04A0"/>
      </w:tblPr>
      <w:tblGrid>
        <w:gridCol w:w="386"/>
        <w:gridCol w:w="386"/>
        <w:gridCol w:w="387"/>
        <w:gridCol w:w="3197"/>
        <w:gridCol w:w="904"/>
        <w:gridCol w:w="904"/>
        <w:gridCol w:w="904"/>
        <w:gridCol w:w="387"/>
        <w:gridCol w:w="629"/>
        <w:gridCol w:w="1156"/>
      </w:tblGrid>
      <w:tr w:rsidR="004E0256" w:rsidRPr="004E0256" w:rsidTr="00525F41">
        <w:trPr>
          <w:trHeight w:val="300"/>
        </w:trPr>
        <w:tc>
          <w:tcPr>
            <w:tcW w:w="43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项目</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本年支出合计</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基本支出</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项目支出</w:t>
            </w:r>
          </w:p>
        </w:tc>
        <w:tc>
          <w:tcPr>
            <w:tcW w:w="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上缴上级支出</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经营支出</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对附属单位补助支出</w:t>
            </w:r>
          </w:p>
        </w:tc>
      </w:tr>
      <w:tr w:rsidR="004E0256" w:rsidRPr="004E0256" w:rsidTr="00525F41">
        <w:trPr>
          <w:trHeight w:val="312"/>
        </w:trPr>
        <w:tc>
          <w:tcPr>
            <w:tcW w:w="6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支出功能分类科目编码</w:t>
            </w:r>
          </w:p>
        </w:tc>
        <w:tc>
          <w:tcPr>
            <w:tcW w:w="37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科目名称</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97"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r>
      <w:tr w:rsidR="004E0256" w:rsidRPr="004E0256" w:rsidTr="00525F41">
        <w:trPr>
          <w:trHeight w:val="312"/>
        </w:trPr>
        <w:tc>
          <w:tcPr>
            <w:tcW w:w="627" w:type="dxa"/>
            <w:gridSpan w:val="3"/>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3712"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97"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r>
      <w:tr w:rsidR="004E0256" w:rsidRPr="004E0256" w:rsidTr="00525F41">
        <w:trPr>
          <w:trHeight w:val="312"/>
        </w:trPr>
        <w:tc>
          <w:tcPr>
            <w:tcW w:w="627" w:type="dxa"/>
            <w:gridSpan w:val="3"/>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3712"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97"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r>
      <w:tr w:rsidR="004E0256" w:rsidRPr="004E0256" w:rsidTr="00525F41">
        <w:trPr>
          <w:trHeight w:val="300"/>
        </w:trPr>
        <w:tc>
          <w:tcPr>
            <w:tcW w:w="2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类</w:t>
            </w:r>
          </w:p>
        </w:tc>
        <w:tc>
          <w:tcPr>
            <w:tcW w:w="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款</w:t>
            </w:r>
          </w:p>
        </w:tc>
        <w:tc>
          <w:tcPr>
            <w:tcW w:w="2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栏次</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3</w:t>
            </w:r>
          </w:p>
        </w:tc>
        <w:tc>
          <w:tcPr>
            <w:tcW w:w="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5</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6</w:t>
            </w:r>
          </w:p>
        </w:tc>
      </w:tr>
      <w:tr w:rsidR="004E0256" w:rsidRPr="004E0256" w:rsidTr="00525F41">
        <w:trPr>
          <w:trHeight w:val="300"/>
        </w:trPr>
        <w:tc>
          <w:tcPr>
            <w:tcW w:w="213"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208"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合计</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5,749.58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4,685.82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1,063.77</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一般公共服务支出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4,562.88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3,499.11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1,063.77</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20111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纪检监察事务</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4,562.88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3,499.11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1,063.77</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2011101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行政运行</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3,499.11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3,499.11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2011102</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一般行政管理事务</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616.70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616.70</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2011199</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其他纪检监察事务支出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447.06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447.06</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208</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社会保障和就业支出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20805</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行政事业单位离退休</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2080505</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机关事业单位基本养老保险缴费支出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294.93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294.93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2080506</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机关事业单位职业年金缴费支出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117.97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117.97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210</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医疗卫生与计划生育支出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21011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行政事业单位医疗</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2101101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行政单位医疗</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153.49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153.49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住房保障支出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22102</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住房改革支出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2210201</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住房公积金</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232.77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232.77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2210203</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购房补贴</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52.13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52.13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229</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16"/>
                <w:szCs w:val="16"/>
              </w:rPr>
            </w:pPr>
            <w:r w:rsidRPr="004E0256">
              <w:rPr>
                <w:rFonts w:ascii="宋体" w:eastAsia="宋体" w:hAnsi="宋体" w:cs="Arial" w:hint="eastAsia"/>
                <w:b/>
                <w:bCs/>
                <w:kern w:val="0"/>
                <w:sz w:val="16"/>
                <w:szCs w:val="16"/>
              </w:rPr>
              <w:t>其他支出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22904</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16"/>
                <w:szCs w:val="16"/>
              </w:rPr>
            </w:pPr>
            <w:r w:rsidRPr="004E0256">
              <w:rPr>
                <w:rFonts w:ascii="宋体" w:eastAsia="宋体" w:hAnsi="宋体" w:cs="Arial" w:hint="eastAsia"/>
                <w:b/>
                <w:bCs/>
                <w:kern w:val="0"/>
                <w:sz w:val="16"/>
                <w:szCs w:val="16"/>
              </w:rPr>
              <w:t>其他政府性基金及对应专项债务收入安排的支出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525F41">
        <w:trPr>
          <w:trHeight w:val="300"/>
        </w:trPr>
        <w:tc>
          <w:tcPr>
            <w:tcW w:w="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2290400</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其他政府性基金及对应专项债务收入安排的支出</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335.42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335.42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525F41">
        <w:trPr>
          <w:trHeight w:val="300"/>
        </w:trPr>
        <w:tc>
          <w:tcPr>
            <w:tcW w:w="8670" w:type="dxa"/>
            <w:gridSpan w:val="10"/>
            <w:tcBorders>
              <w:top w:val="single" w:sz="4" w:space="0" w:color="auto"/>
              <w:left w:val="nil"/>
              <w:bottom w:val="nil"/>
              <w:right w:val="nil"/>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注：本表反应部门本年度各项支出情况。本表金额转化为万元时，因四舍五入可能存在尾差。</w:t>
            </w:r>
          </w:p>
        </w:tc>
      </w:tr>
    </w:tbl>
    <w:p w:rsidR="00525F41" w:rsidRDefault="00525F41"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525F41" w:rsidRPr="004E0256" w:rsidRDefault="00525F41" w:rsidP="004E0256">
      <w:pPr>
        <w:widowControl/>
        <w:jc w:val="center"/>
        <w:rPr>
          <w:rFonts w:ascii="宋体" w:eastAsia="宋体" w:hAnsi="宋体" w:cs="Arial"/>
          <w:kern w:val="0"/>
          <w:sz w:val="28"/>
          <w:szCs w:val="28"/>
        </w:rPr>
      </w:pPr>
      <w:r w:rsidRPr="004E0256">
        <w:rPr>
          <w:rFonts w:ascii="宋体" w:eastAsia="宋体" w:hAnsi="宋体" w:cs="Arial" w:hint="eastAsia"/>
          <w:kern w:val="0"/>
          <w:sz w:val="28"/>
          <w:szCs w:val="28"/>
        </w:rPr>
        <w:t>财政拨款收入支出决算总表</w:t>
      </w:r>
    </w:p>
    <w:p w:rsidR="00525F41" w:rsidRPr="004E0256" w:rsidRDefault="00525F41" w:rsidP="004E0256">
      <w:pPr>
        <w:widowControl/>
        <w:jc w:val="right"/>
        <w:rPr>
          <w:rFonts w:ascii="宋体" w:eastAsia="宋体" w:hAnsi="宋体" w:cs="Arial"/>
          <w:color w:val="000000"/>
          <w:kern w:val="0"/>
          <w:sz w:val="22"/>
        </w:rPr>
      </w:pPr>
      <w:r w:rsidRPr="004E0256">
        <w:rPr>
          <w:rFonts w:ascii="宋体" w:eastAsia="宋体" w:hAnsi="宋体" w:cs="Arial" w:hint="eastAsia"/>
          <w:color w:val="000000"/>
          <w:kern w:val="0"/>
          <w:sz w:val="22"/>
        </w:rPr>
        <w:t>金额单位：万元</w:t>
      </w:r>
    </w:p>
    <w:p w:rsidR="00525F41" w:rsidRPr="004E0256" w:rsidRDefault="00525F41" w:rsidP="00525F41">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编制单位：中共温州市纪律检查委                                           </w:t>
      </w:r>
      <w:r w:rsidRPr="004E0256">
        <w:rPr>
          <w:rFonts w:ascii="宋体" w:eastAsia="宋体" w:hAnsi="宋体" w:cs="Arial" w:hint="eastAsia"/>
          <w:color w:val="000000"/>
          <w:kern w:val="0"/>
          <w:sz w:val="22"/>
        </w:rPr>
        <w:t>公开06表</w:t>
      </w:r>
    </w:p>
    <w:tbl>
      <w:tblPr>
        <w:tblW w:w="9236" w:type="dxa"/>
        <w:tblInd w:w="93" w:type="dxa"/>
        <w:tblLook w:val="04A0"/>
      </w:tblPr>
      <w:tblGrid>
        <w:gridCol w:w="1444"/>
        <w:gridCol w:w="1202"/>
        <w:gridCol w:w="897"/>
        <w:gridCol w:w="2404"/>
        <w:gridCol w:w="1083"/>
        <w:gridCol w:w="1098"/>
        <w:gridCol w:w="1112"/>
      </w:tblGrid>
      <w:tr w:rsidR="004E0256" w:rsidRPr="004E0256" w:rsidTr="00271F58">
        <w:trPr>
          <w:trHeight w:val="3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收      入</w:t>
            </w:r>
          </w:p>
        </w:tc>
        <w:tc>
          <w:tcPr>
            <w:tcW w:w="65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支     出（按支出功能分类）</w:t>
            </w:r>
          </w:p>
        </w:tc>
      </w:tr>
      <w:tr w:rsidR="004E0256" w:rsidRPr="004E0256" w:rsidTr="00271F58">
        <w:trPr>
          <w:trHeight w:val="300"/>
        </w:trPr>
        <w:tc>
          <w:tcPr>
            <w:tcW w:w="147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 目</w:t>
            </w:r>
          </w:p>
        </w:tc>
        <w:tc>
          <w:tcPr>
            <w:tcW w:w="1230" w:type="dxa"/>
            <w:tcBorders>
              <w:top w:val="single" w:sz="4" w:space="0" w:color="auto"/>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决算数</w:t>
            </w:r>
          </w:p>
        </w:tc>
        <w:tc>
          <w:tcPr>
            <w:tcW w:w="31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项目</w:t>
            </w:r>
          </w:p>
        </w:tc>
        <w:tc>
          <w:tcPr>
            <w:tcW w:w="1107" w:type="dxa"/>
            <w:tcBorders>
              <w:top w:val="single" w:sz="4" w:space="0" w:color="auto"/>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合计</w:t>
            </w:r>
          </w:p>
        </w:tc>
        <w:tc>
          <w:tcPr>
            <w:tcW w:w="1123" w:type="dxa"/>
            <w:tcBorders>
              <w:top w:val="single" w:sz="4" w:space="0" w:color="auto"/>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一般公共预算财政拨款</w:t>
            </w:r>
          </w:p>
        </w:tc>
        <w:tc>
          <w:tcPr>
            <w:tcW w:w="1137" w:type="dxa"/>
            <w:tcBorders>
              <w:top w:val="single" w:sz="4" w:space="0" w:color="auto"/>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政府性基金预算财政拨款</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栏次</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1</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栏次</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2</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3</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4</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一、一般公共预算财政拨款</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5,375.57</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二、政府性基</w:t>
            </w:r>
            <w:r w:rsidRPr="004E0256">
              <w:rPr>
                <w:rFonts w:ascii="宋体" w:eastAsia="宋体" w:hAnsi="宋体" w:cs="Arial" w:hint="eastAsia"/>
                <w:kern w:val="0"/>
                <w:sz w:val="20"/>
                <w:szCs w:val="20"/>
              </w:rPr>
              <w:lastRenderedPageBreak/>
              <w:t>金预算财政拨款</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lastRenderedPageBreak/>
              <w:t>335.42</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lastRenderedPageBreak/>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一般公共服务支出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4,524.63</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4,524.63</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20111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纪检监察事务</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4,524.63</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4,524.63</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2011101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行政运行</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3,499.11</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3,499.11</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2011102</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一般行政管理事务</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578.45</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578.45</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2011199</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其他纪检监察事务支出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447.06</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447.06</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208</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社会保障和就业支出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20805</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行政事业单位离退休</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2080505</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机关事业单位基本养老保险缴费支出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294.93</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294.93</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2080506</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机关事业单位职业年金缴费支出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117.97</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117.97</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210</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医疗卫生与计划生育支出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21011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行政事业单位医疗</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2101101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行政单位医疗</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153.49</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153.49</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住房保障支出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22102</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住房改革支出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2210201</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住房公积金</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232.77</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232.77</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2210203</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购房补贴</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52.13</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52.13</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229</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16"/>
                <w:szCs w:val="16"/>
              </w:rPr>
            </w:pPr>
            <w:r w:rsidRPr="004E0256">
              <w:rPr>
                <w:rFonts w:ascii="宋体" w:eastAsia="宋体" w:hAnsi="宋体" w:cs="Arial" w:hint="eastAsia"/>
                <w:b/>
                <w:bCs/>
                <w:kern w:val="0"/>
                <w:sz w:val="16"/>
                <w:szCs w:val="16"/>
              </w:rPr>
              <w:t>其他支出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22904</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16"/>
                <w:szCs w:val="16"/>
              </w:rPr>
            </w:pPr>
            <w:r w:rsidRPr="004E0256">
              <w:rPr>
                <w:rFonts w:ascii="宋体" w:eastAsia="宋体" w:hAnsi="宋体" w:cs="Arial" w:hint="eastAsia"/>
                <w:b/>
                <w:bCs/>
                <w:kern w:val="0"/>
                <w:sz w:val="16"/>
                <w:szCs w:val="16"/>
              </w:rPr>
              <w:t>其他政府性基金及对应专项债务收入安排的支出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335.42</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69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2290400</w:t>
            </w:r>
          </w:p>
        </w:tc>
        <w:tc>
          <w:tcPr>
            <w:tcW w:w="246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其他政府性基金及对应专项债务收入安排的支出</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335.42</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335.42</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b/>
                <w:bCs/>
                <w:kern w:val="0"/>
                <w:sz w:val="20"/>
                <w:szCs w:val="20"/>
              </w:rPr>
            </w:pPr>
            <w:r w:rsidRPr="004E0256">
              <w:rPr>
                <w:rFonts w:ascii="宋体" w:eastAsia="宋体" w:hAnsi="宋体" w:cs="Arial" w:hint="eastAsia"/>
                <w:b/>
                <w:bCs/>
                <w:kern w:val="0"/>
                <w:sz w:val="20"/>
                <w:szCs w:val="20"/>
              </w:rPr>
              <w:t>本年收入合计</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5,710.99</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b/>
                <w:bCs/>
                <w:kern w:val="0"/>
                <w:sz w:val="20"/>
                <w:szCs w:val="20"/>
              </w:rPr>
            </w:pPr>
            <w:r w:rsidRPr="004E0256">
              <w:rPr>
                <w:rFonts w:ascii="宋体" w:eastAsia="宋体" w:hAnsi="宋体" w:cs="Arial" w:hint="eastAsia"/>
                <w:b/>
                <w:bCs/>
                <w:kern w:val="0"/>
                <w:sz w:val="20"/>
                <w:szCs w:val="20"/>
              </w:rPr>
              <w:t>本年支出合计</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5,711.33</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5,375.92</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335.42</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年初财政拨款结转和结余</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28.97</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年末财政拨款结转和结余</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28.62</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28.62</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一般公共预算财政拨款</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28.97</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政府性基金预算财政拨款</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271F58">
        <w:trPr>
          <w:trHeight w:val="300"/>
        </w:trPr>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b/>
                <w:bCs/>
                <w:kern w:val="0"/>
                <w:sz w:val="20"/>
                <w:szCs w:val="20"/>
              </w:rPr>
            </w:pPr>
            <w:r w:rsidRPr="004E0256">
              <w:rPr>
                <w:rFonts w:ascii="宋体" w:eastAsia="宋体" w:hAnsi="宋体" w:cs="Arial" w:hint="eastAsia"/>
                <w:b/>
                <w:bCs/>
                <w:kern w:val="0"/>
                <w:sz w:val="20"/>
                <w:szCs w:val="20"/>
              </w:rPr>
              <w:t>总计</w:t>
            </w:r>
          </w:p>
        </w:tc>
        <w:tc>
          <w:tcPr>
            <w:tcW w:w="1230"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5,739.96</w:t>
            </w:r>
          </w:p>
        </w:tc>
        <w:tc>
          <w:tcPr>
            <w:tcW w:w="3160" w:type="dxa"/>
            <w:gridSpan w:val="2"/>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b/>
                <w:bCs/>
                <w:kern w:val="0"/>
                <w:sz w:val="20"/>
                <w:szCs w:val="20"/>
              </w:rPr>
            </w:pPr>
            <w:r w:rsidRPr="004E0256">
              <w:rPr>
                <w:rFonts w:ascii="宋体" w:eastAsia="宋体" w:hAnsi="宋体" w:cs="Arial" w:hint="eastAsia"/>
                <w:b/>
                <w:bCs/>
                <w:kern w:val="0"/>
                <w:sz w:val="20"/>
                <w:szCs w:val="20"/>
              </w:rPr>
              <w:t>总计</w:t>
            </w:r>
          </w:p>
        </w:tc>
        <w:tc>
          <w:tcPr>
            <w:tcW w:w="110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5,739.96</w:t>
            </w:r>
          </w:p>
        </w:tc>
        <w:tc>
          <w:tcPr>
            <w:tcW w:w="1123"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5,404.54</w:t>
            </w:r>
          </w:p>
        </w:tc>
        <w:tc>
          <w:tcPr>
            <w:tcW w:w="1137"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335.42</w:t>
            </w:r>
          </w:p>
        </w:tc>
      </w:tr>
      <w:tr w:rsidR="004E0256" w:rsidRPr="004E0256" w:rsidTr="00271F58">
        <w:trPr>
          <w:trHeight w:val="300"/>
        </w:trPr>
        <w:tc>
          <w:tcPr>
            <w:tcW w:w="9236" w:type="dxa"/>
            <w:gridSpan w:val="7"/>
            <w:tcBorders>
              <w:top w:val="nil"/>
              <w:left w:val="nil"/>
              <w:bottom w:val="nil"/>
              <w:right w:val="nil"/>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注：本表反应部门本年度一般公共预算财政拨款和政府性基金预算财政拨款的总收支和年末结转结余情</w:t>
            </w:r>
            <w:r w:rsidRPr="004E0256">
              <w:rPr>
                <w:rFonts w:ascii="宋体" w:eastAsia="宋体" w:hAnsi="宋体" w:cs="Arial" w:hint="eastAsia"/>
                <w:kern w:val="0"/>
                <w:sz w:val="20"/>
                <w:szCs w:val="20"/>
              </w:rPr>
              <w:lastRenderedPageBreak/>
              <w:t>况。本表金额转化为万元时，因四舍五入可能存在尾差。</w:t>
            </w:r>
          </w:p>
        </w:tc>
      </w:tr>
    </w:tbl>
    <w:p w:rsidR="004E0256" w:rsidRDefault="004E0256"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525F41" w:rsidRPr="004E0256" w:rsidRDefault="00525F41" w:rsidP="004E0256">
      <w:pPr>
        <w:widowControl/>
        <w:jc w:val="center"/>
        <w:rPr>
          <w:rFonts w:ascii="宋体" w:eastAsia="宋体" w:hAnsi="宋体" w:cs="Arial"/>
          <w:kern w:val="0"/>
          <w:sz w:val="32"/>
          <w:szCs w:val="32"/>
        </w:rPr>
      </w:pPr>
      <w:r w:rsidRPr="004E0256">
        <w:rPr>
          <w:rFonts w:ascii="宋体" w:eastAsia="宋体" w:hAnsi="宋体" w:cs="Arial" w:hint="eastAsia"/>
          <w:kern w:val="0"/>
          <w:sz w:val="32"/>
          <w:szCs w:val="32"/>
        </w:rPr>
        <w:t>一般公共预算财政拨款支出决算表</w:t>
      </w:r>
    </w:p>
    <w:p w:rsidR="00525F41" w:rsidRPr="004E0256" w:rsidRDefault="00525F41" w:rsidP="004E0256">
      <w:pPr>
        <w:widowControl/>
        <w:jc w:val="right"/>
        <w:rPr>
          <w:rFonts w:ascii="宋体" w:eastAsia="宋体" w:hAnsi="宋体" w:cs="Arial"/>
          <w:color w:val="000000"/>
          <w:kern w:val="0"/>
          <w:sz w:val="22"/>
        </w:rPr>
      </w:pPr>
      <w:r w:rsidRPr="004E0256">
        <w:rPr>
          <w:rFonts w:ascii="宋体" w:eastAsia="宋体" w:hAnsi="宋体" w:cs="Arial" w:hint="eastAsia"/>
          <w:color w:val="000000"/>
          <w:kern w:val="0"/>
          <w:sz w:val="22"/>
        </w:rPr>
        <w:t>金额单位：万元</w:t>
      </w:r>
    </w:p>
    <w:p w:rsidR="00525F41" w:rsidRPr="004E0256" w:rsidRDefault="00525F41" w:rsidP="00525F41">
      <w:pPr>
        <w:widowControl/>
        <w:jc w:val="left"/>
        <w:rPr>
          <w:rFonts w:ascii="宋体" w:eastAsia="宋体" w:hAnsi="宋体" w:cs="Arial"/>
          <w:color w:val="000000"/>
          <w:kern w:val="0"/>
          <w:sz w:val="22"/>
        </w:rPr>
      </w:pPr>
      <w:r w:rsidRPr="004E0256">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4E0256">
        <w:rPr>
          <w:rFonts w:ascii="宋体" w:eastAsia="宋体" w:hAnsi="宋体" w:cs="Arial" w:hint="eastAsia"/>
          <w:color w:val="000000"/>
          <w:kern w:val="0"/>
          <w:sz w:val="22"/>
        </w:rPr>
        <w:t>公开07表</w:t>
      </w:r>
    </w:p>
    <w:tbl>
      <w:tblPr>
        <w:tblW w:w="8670" w:type="dxa"/>
        <w:tblInd w:w="93" w:type="dxa"/>
        <w:tblLook w:val="04A0"/>
      </w:tblPr>
      <w:tblGrid>
        <w:gridCol w:w="416"/>
        <w:gridCol w:w="416"/>
        <w:gridCol w:w="416"/>
        <w:gridCol w:w="3675"/>
        <w:gridCol w:w="1401"/>
        <w:gridCol w:w="1318"/>
        <w:gridCol w:w="1392"/>
      </w:tblGrid>
      <w:tr w:rsidR="004E0256" w:rsidRPr="004E0256" w:rsidTr="00525F41">
        <w:trPr>
          <w:trHeight w:val="300"/>
        </w:trPr>
        <w:tc>
          <w:tcPr>
            <w:tcW w:w="4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256" w:rsidRPr="004E0256" w:rsidRDefault="004E0256" w:rsidP="00525F41">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项目</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本年支出</w:t>
            </w:r>
          </w:p>
        </w:tc>
      </w:tr>
      <w:tr w:rsidR="004E0256" w:rsidRPr="004E0256" w:rsidTr="00525F41">
        <w:trPr>
          <w:trHeight w:val="312"/>
        </w:trPr>
        <w:tc>
          <w:tcPr>
            <w:tcW w:w="884"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支出功能分类科目编码</w:t>
            </w:r>
          </w:p>
        </w:tc>
        <w:tc>
          <w:tcPr>
            <w:tcW w:w="36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科目名称</w:t>
            </w:r>
          </w:p>
        </w:tc>
        <w:tc>
          <w:tcPr>
            <w:tcW w:w="1401" w:type="dxa"/>
            <w:vMerge w:val="restart"/>
            <w:tcBorders>
              <w:top w:val="single" w:sz="4" w:space="0" w:color="auto"/>
              <w:left w:val="nil"/>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小计</w:t>
            </w:r>
          </w:p>
        </w:tc>
        <w:tc>
          <w:tcPr>
            <w:tcW w:w="1318" w:type="dxa"/>
            <w:vMerge w:val="restart"/>
            <w:tcBorders>
              <w:top w:val="single" w:sz="4" w:space="0" w:color="auto"/>
              <w:left w:val="nil"/>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基本支出</w:t>
            </w:r>
          </w:p>
        </w:tc>
        <w:tc>
          <w:tcPr>
            <w:tcW w:w="13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项目支出</w:t>
            </w:r>
          </w:p>
        </w:tc>
      </w:tr>
      <w:tr w:rsidR="004E0256" w:rsidRPr="004E0256" w:rsidTr="004E0256">
        <w:trPr>
          <w:trHeight w:val="312"/>
        </w:trPr>
        <w:tc>
          <w:tcPr>
            <w:tcW w:w="884" w:type="dxa"/>
            <w:gridSpan w:val="3"/>
            <w:vMerge/>
            <w:tcBorders>
              <w:top w:val="nil"/>
              <w:left w:val="single" w:sz="4" w:space="0" w:color="000000"/>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3675"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401"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18"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92"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r>
      <w:tr w:rsidR="004E0256" w:rsidRPr="004E0256" w:rsidTr="004E0256">
        <w:trPr>
          <w:trHeight w:val="312"/>
        </w:trPr>
        <w:tc>
          <w:tcPr>
            <w:tcW w:w="884" w:type="dxa"/>
            <w:gridSpan w:val="3"/>
            <w:vMerge/>
            <w:tcBorders>
              <w:top w:val="nil"/>
              <w:left w:val="single" w:sz="4" w:space="0" w:color="000000"/>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3675"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401"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18"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1392"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r>
      <w:tr w:rsidR="004E0256" w:rsidRPr="004E0256" w:rsidTr="004E0256">
        <w:trPr>
          <w:trHeight w:val="300"/>
        </w:trPr>
        <w:tc>
          <w:tcPr>
            <w:tcW w:w="2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类</w:t>
            </w:r>
          </w:p>
        </w:tc>
        <w:tc>
          <w:tcPr>
            <w:tcW w:w="294" w:type="dxa"/>
            <w:vMerge w:val="restart"/>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款</w:t>
            </w:r>
          </w:p>
        </w:tc>
        <w:tc>
          <w:tcPr>
            <w:tcW w:w="293" w:type="dxa"/>
            <w:vMerge w:val="restart"/>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项</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栏次</w:t>
            </w:r>
          </w:p>
        </w:tc>
        <w:tc>
          <w:tcPr>
            <w:tcW w:w="1401" w:type="dxa"/>
            <w:tcBorders>
              <w:top w:val="nil"/>
              <w:left w:val="nil"/>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1</w:t>
            </w:r>
          </w:p>
        </w:tc>
        <w:tc>
          <w:tcPr>
            <w:tcW w:w="1318" w:type="dxa"/>
            <w:tcBorders>
              <w:top w:val="nil"/>
              <w:left w:val="nil"/>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2</w:t>
            </w:r>
          </w:p>
        </w:tc>
        <w:tc>
          <w:tcPr>
            <w:tcW w:w="1392" w:type="dxa"/>
            <w:tcBorders>
              <w:top w:val="nil"/>
              <w:left w:val="nil"/>
              <w:bottom w:val="single" w:sz="4" w:space="0" w:color="000000"/>
              <w:right w:val="single" w:sz="4" w:space="0" w:color="000000"/>
            </w:tcBorders>
            <w:shd w:val="clear" w:color="auto" w:fill="auto"/>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3</w:t>
            </w:r>
          </w:p>
        </w:tc>
      </w:tr>
      <w:tr w:rsidR="004E0256" w:rsidRPr="004E0256" w:rsidTr="004E0256">
        <w:trPr>
          <w:trHeight w:val="300"/>
        </w:trPr>
        <w:tc>
          <w:tcPr>
            <w:tcW w:w="297" w:type="dxa"/>
            <w:vMerge/>
            <w:tcBorders>
              <w:top w:val="nil"/>
              <w:left w:val="single" w:sz="4" w:space="0" w:color="000000"/>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294"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293" w:type="dxa"/>
            <w:vMerge/>
            <w:tcBorders>
              <w:top w:val="nil"/>
              <w:left w:val="nil"/>
              <w:bottom w:val="single" w:sz="4" w:space="0" w:color="000000"/>
              <w:right w:val="single" w:sz="4" w:space="0" w:color="000000"/>
            </w:tcBorders>
            <w:vAlign w:val="center"/>
            <w:hideMark/>
          </w:tcPr>
          <w:p w:rsidR="004E0256" w:rsidRPr="004E0256" w:rsidRDefault="004E0256" w:rsidP="004E0256">
            <w:pPr>
              <w:widowControl/>
              <w:jc w:val="left"/>
              <w:rPr>
                <w:rFonts w:ascii="宋体" w:eastAsia="宋体" w:hAnsi="宋体" w:cs="Arial"/>
                <w:kern w:val="0"/>
                <w:sz w:val="20"/>
                <w:szCs w:val="20"/>
              </w:rPr>
            </w:pP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center"/>
              <w:rPr>
                <w:rFonts w:ascii="宋体" w:eastAsia="宋体" w:hAnsi="宋体" w:cs="Arial"/>
                <w:kern w:val="0"/>
                <w:sz w:val="20"/>
                <w:szCs w:val="20"/>
              </w:rPr>
            </w:pPr>
            <w:r w:rsidRPr="004E0256">
              <w:rPr>
                <w:rFonts w:ascii="宋体" w:eastAsia="宋体" w:hAnsi="宋体" w:cs="Arial" w:hint="eastAsia"/>
                <w:kern w:val="0"/>
                <w:sz w:val="20"/>
                <w:szCs w:val="20"/>
              </w:rPr>
              <w:t>合计</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5,375.92</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4,350.40</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1,025.51</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一般公共服务支出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4,524.63</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3,499.11</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1,025.51</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20111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纪检监察事务</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4,524.63</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3,499.11</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1,025.51</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2011101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行政运行</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3,499.11</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3,499.11</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2011102</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一般行政管理事务</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578.45</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578.45</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2011199</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其他纪检监察事务支出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447.06</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447.06</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208</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社会保障和就业支出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20805</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行政事业单位离退休</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412.90</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2080505</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机关事业单位基本养老保险缴费支出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294.93</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294.93</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2080506</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机关事业单位职业年金缴费支出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117.97</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117.97</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210</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医疗卫生与计划生育支出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21011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行政事业单位医疗</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153.49</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2101101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行政单位医疗</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153.49</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153.49</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住房保障支出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22102</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b/>
                <w:bCs/>
                <w:kern w:val="0"/>
                <w:sz w:val="20"/>
                <w:szCs w:val="20"/>
              </w:rPr>
            </w:pPr>
            <w:r w:rsidRPr="004E0256">
              <w:rPr>
                <w:rFonts w:ascii="宋体" w:eastAsia="宋体" w:hAnsi="宋体" w:cs="Arial" w:hint="eastAsia"/>
                <w:b/>
                <w:bCs/>
                <w:kern w:val="0"/>
                <w:sz w:val="20"/>
                <w:szCs w:val="20"/>
              </w:rPr>
              <w:t>住房改革支出</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284.90</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b/>
                <w:bCs/>
                <w:kern w:val="0"/>
                <w:sz w:val="20"/>
                <w:szCs w:val="20"/>
              </w:rPr>
            </w:pPr>
            <w:r w:rsidRPr="004E0256">
              <w:rPr>
                <w:rFonts w:ascii="宋体" w:eastAsia="宋体" w:hAnsi="宋体" w:cs="Arial" w:hint="eastAsia"/>
                <w:b/>
                <w:bCs/>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2210201</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住房公积金</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232.77</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232.77</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4E0256">
        <w:trPr>
          <w:trHeight w:val="300"/>
        </w:trPr>
        <w:tc>
          <w:tcPr>
            <w:tcW w:w="88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2210203</w:t>
            </w:r>
          </w:p>
        </w:tc>
        <w:tc>
          <w:tcPr>
            <w:tcW w:w="3675"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 xml:space="preserve">  购房补贴</w:t>
            </w:r>
          </w:p>
        </w:tc>
        <w:tc>
          <w:tcPr>
            <w:tcW w:w="1401"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52.13</w:t>
            </w:r>
          </w:p>
        </w:tc>
        <w:tc>
          <w:tcPr>
            <w:tcW w:w="1318"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52.13</w:t>
            </w:r>
          </w:p>
        </w:tc>
        <w:tc>
          <w:tcPr>
            <w:tcW w:w="1392" w:type="dxa"/>
            <w:tcBorders>
              <w:top w:val="nil"/>
              <w:left w:val="nil"/>
              <w:bottom w:val="single" w:sz="4" w:space="0" w:color="000000"/>
              <w:right w:val="single" w:sz="4" w:space="0" w:color="000000"/>
            </w:tcBorders>
            <w:shd w:val="clear" w:color="auto" w:fill="auto"/>
            <w:noWrap/>
            <w:vAlign w:val="center"/>
            <w:hideMark/>
          </w:tcPr>
          <w:p w:rsidR="004E0256" w:rsidRPr="004E0256" w:rsidRDefault="004E0256" w:rsidP="004E0256">
            <w:pPr>
              <w:widowControl/>
              <w:jc w:val="right"/>
              <w:rPr>
                <w:rFonts w:ascii="宋体" w:eastAsia="宋体" w:hAnsi="宋体" w:cs="Arial"/>
                <w:kern w:val="0"/>
                <w:sz w:val="20"/>
                <w:szCs w:val="20"/>
              </w:rPr>
            </w:pPr>
            <w:r w:rsidRPr="004E0256">
              <w:rPr>
                <w:rFonts w:ascii="宋体" w:eastAsia="宋体" w:hAnsi="宋体" w:cs="Arial" w:hint="eastAsia"/>
                <w:kern w:val="0"/>
                <w:sz w:val="20"/>
                <w:szCs w:val="20"/>
              </w:rPr>
              <w:t xml:space="preserve">　</w:t>
            </w:r>
          </w:p>
        </w:tc>
      </w:tr>
      <w:tr w:rsidR="004E0256" w:rsidRPr="004E0256" w:rsidTr="004E0256">
        <w:trPr>
          <w:trHeight w:val="300"/>
        </w:trPr>
        <w:tc>
          <w:tcPr>
            <w:tcW w:w="8670" w:type="dxa"/>
            <w:gridSpan w:val="7"/>
            <w:tcBorders>
              <w:top w:val="nil"/>
              <w:left w:val="nil"/>
              <w:bottom w:val="nil"/>
              <w:right w:val="nil"/>
            </w:tcBorders>
            <w:shd w:val="clear" w:color="auto" w:fill="auto"/>
            <w:noWrap/>
            <w:vAlign w:val="center"/>
            <w:hideMark/>
          </w:tcPr>
          <w:p w:rsidR="004E0256" w:rsidRPr="004E0256" w:rsidRDefault="004E0256" w:rsidP="004E0256">
            <w:pPr>
              <w:widowControl/>
              <w:jc w:val="left"/>
              <w:rPr>
                <w:rFonts w:ascii="宋体" w:eastAsia="宋体" w:hAnsi="宋体" w:cs="Arial"/>
                <w:kern w:val="0"/>
                <w:sz w:val="20"/>
                <w:szCs w:val="20"/>
              </w:rPr>
            </w:pPr>
            <w:r w:rsidRPr="004E0256">
              <w:rPr>
                <w:rFonts w:ascii="宋体" w:eastAsia="宋体" w:hAnsi="宋体" w:cs="Arial" w:hint="eastAsia"/>
                <w:kern w:val="0"/>
                <w:sz w:val="20"/>
                <w:szCs w:val="20"/>
              </w:rPr>
              <w:t>注：本表反应部门本年度一般公共预算财政拨款支出情况。本表金额转化为万元时，因四舍五入可能存在尾差。</w:t>
            </w:r>
          </w:p>
        </w:tc>
      </w:tr>
    </w:tbl>
    <w:p w:rsidR="004E0256" w:rsidRDefault="004E0256"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807895" w:rsidRPr="00525F41" w:rsidRDefault="00807895" w:rsidP="00525F41">
      <w:pPr>
        <w:widowControl/>
        <w:jc w:val="center"/>
        <w:rPr>
          <w:rFonts w:ascii="宋体" w:eastAsia="宋体" w:hAnsi="宋体" w:cs="Arial"/>
          <w:kern w:val="0"/>
          <w:sz w:val="32"/>
          <w:szCs w:val="32"/>
        </w:rPr>
      </w:pPr>
      <w:r w:rsidRPr="00525F41">
        <w:rPr>
          <w:rFonts w:ascii="宋体" w:eastAsia="宋体" w:hAnsi="宋体" w:cs="Arial" w:hint="eastAsia"/>
          <w:kern w:val="0"/>
          <w:sz w:val="32"/>
          <w:szCs w:val="32"/>
        </w:rPr>
        <w:t>一般公共预算财政拨款基本支出决算表</w:t>
      </w:r>
    </w:p>
    <w:p w:rsidR="00807895" w:rsidRPr="00525F41" w:rsidRDefault="00807895" w:rsidP="00525F41">
      <w:pPr>
        <w:widowControl/>
        <w:jc w:val="right"/>
        <w:rPr>
          <w:rFonts w:ascii="宋体" w:eastAsia="宋体" w:hAnsi="宋体" w:cs="Arial"/>
          <w:color w:val="000000"/>
          <w:kern w:val="0"/>
          <w:sz w:val="22"/>
        </w:rPr>
      </w:pPr>
      <w:r w:rsidRPr="00525F41">
        <w:rPr>
          <w:rFonts w:ascii="宋体" w:eastAsia="宋体" w:hAnsi="宋体" w:cs="Arial" w:hint="eastAsia"/>
          <w:color w:val="000000"/>
          <w:kern w:val="0"/>
          <w:sz w:val="22"/>
        </w:rPr>
        <w:t>金额单位：万元</w:t>
      </w:r>
    </w:p>
    <w:p w:rsidR="00807895" w:rsidRPr="00807895" w:rsidRDefault="00807895" w:rsidP="00807895">
      <w:pPr>
        <w:widowControl/>
        <w:jc w:val="left"/>
        <w:rPr>
          <w:rFonts w:ascii="宋体" w:eastAsia="宋体" w:hAnsi="宋体" w:cs="Arial"/>
          <w:color w:val="000000"/>
          <w:kern w:val="0"/>
          <w:sz w:val="22"/>
        </w:rPr>
      </w:pPr>
      <w:r w:rsidRPr="00525F41">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525F41">
        <w:rPr>
          <w:rFonts w:ascii="宋体" w:eastAsia="宋体" w:hAnsi="宋体" w:cs="Arial" w:hint="eastAsia"/>
          <w:color w:val="000000"/>
          <w:kern w:val="0"/>
          <w:sz w:val="22"/>
        </w:rPr>
        <w:t>公开08表</w:t>
      </w:r>
    </w:p>
    <w:tbl>
      <w:tblPr>
        <w:tblW w:w="9513" w:type="dxa"/>
        <w:tblInd w:w="93" w:type="dxa"/>
        <w:tblLook w:val="04A0"/>
      </w:tblPr>
      <w:tblGrid>
        <w:gridCol w:w="716"/>
        <w:gridCol w:w="1319"/>
        <w:gridCol w:w="1114"/>
        <w:gridCol w:w="716"/>
        <w:gridCol w:w="1264"/>
        <w:gridCol w:w="816"/>
        <w:gridCol w:w="716"/>
        <w:gridCol w:w="1718"/>
        <w:gridCol w:w="1134"/>
      </w:tblGrid>
      <w:tr w:rsidR="00525F41" w:rsidRPr="00525F41" w:rsidTr="00807895">
        <w:trPr>
          <w:trHeight w:val="300"/>
        </w:trPr>
        <w:tc>
          <w:tcPr>
            <w:tcW w:w="3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人员经费</w:t>
            </w:r>
          </w:p>
        </w:tc>
        <w:tc>
          <w:tcPr>
            <w:tcW w:w="6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公用经费</w:t>
            </w:r>
          </w:p>
        </w:tc>
      </w:tr>
      <w:tr w:rsidR="00525F41" w:rsidRPr="00525F41" w:rsidTr="00807895">
        <w:trPr>
          <w:trHeight w:val="300"/>
        </w:trPr>
        <w:tc>
          <w:tcPr>
            <w:tcW w:w="71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科目编码</w:t>
            </w:r>
          </w:p>
        </w:tc>
        <w:tc>
          <w:tcPr>
            <w:tcW w:w="1319"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科目名称</w:t>
            </w:r>
          </w:p>
        </w:tc>
        <w:tc>
          <w:tcPr>
            <w:tcW w:w="1114"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决算数</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科目编码</w:t>
            </w:r>
          </w:p>
        </w:tc>
        <w:tc>
          <w:tcPr>
            <w:tcW w:w="1264"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科目名称</w:t>
            </w:r>
          </w:p>
        </w:tc>
        <w:tc>
          <w:tcPr>
            <w:tcW w:w="816"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决算数</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科目编码</w:t>
            </w:r>
          </w:p>
        </w:tc>
        <w:tc>
          <w:tcPr>
            <w:tcW w:w="1718"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科目名称</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决算数</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工资福利支出</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3,568.47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商品和服务支出</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684.14</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30908</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物资储备</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30101</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基本工资</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460.01</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30201</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办公费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27.94</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30913</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公务用车购置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lastRenderedPageBreak/>
              <w:t>30102</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津贴补贴</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917.47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30202</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印刷费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7.07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30919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其他交通工具购置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30103</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奖金</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1,111.97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30203</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咨询费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30921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文物和陈列品购置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30106</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伙食补助费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30204</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手续费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0.02</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30922</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无形资产购置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30107</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绩效工资</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78.56</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30205</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水费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30999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其他基本建设支出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30108</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机关事业单位基本养老保险缴费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294.93</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30206</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电费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资本性支出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27.06</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30109</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职业年金缴费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117.97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30207</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邮电费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29.22</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房屋建筑物购建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30110</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职工基本医疗保险缴费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52.67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30208</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取暖费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31002</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办公设备购置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9.70</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30111</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公务员医疗补助缴费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100.82</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30209</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物业管理费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2.60</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31003</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专用设备购置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30112</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其他社会保障缴费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15.45</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30211</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差旅费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18.23</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31005</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基础设施建设</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30113</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住房公积金</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232.77</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30212</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因公出国（境）费用</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31006</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大型修缮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30114</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医疗费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30213</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维修(护)费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4.85</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31007</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信息网络及软件购置更新</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17.36</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30199</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其他工资福利支出</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185.84</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30214</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租赁费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1.20</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31008</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物资储备</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对个人和家庭的补助</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70.74</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30215</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会议费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8.49</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31009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土地补偿</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30301</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离休费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21.48</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30216</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培训费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44.80</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31010</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安置补助</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30302</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退休费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16.71</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30217</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公务接待费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7.24</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31011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地上附着物和青苗补偿</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30303</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退职（役）费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30218</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专用材料费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31012</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拆迁补偿</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30304</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抚恤金</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14.95</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30224</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被装购置费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31013</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公务用车购置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30305</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生活补助</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30225</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专用燃料费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31019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其他交通工具购置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30306</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救济费</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30226</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劳务费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43.46</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31021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文物和陈列品购置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30307</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医疗费补助</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30227</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委托业务费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64.81</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31022</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无形资产购置</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30308</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助学金</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30228</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工会经费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42.96</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31099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其他资本性支出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30309</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奖励金</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30229</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福利费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131.44</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对企业补助（基本</w:t>
            </w:r>
            <w:r w:rsidRPr="00525F41">
              <w:rPr>
                <w:rFonts w:ascii="宋体" w:eastAsia="宋体" w:hAnsi="宋体" w:cs="Arial" w:hint="eastAsia"/>
                <w:kern w:val="0"/>
                <w:sz w:val="20"/>
                <w:szCs w:val="20"/>
              </w:rPr>
              <w:lastRenderedPageBreak/>
              <w:t>建设）</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lastRenderedPageBreak/>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lastRenderedPageBreak/>
              <w:t>30310</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个人农业生产补贴</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30231</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公务用车运行维护费</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26.49</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31101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资本金注入</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30399</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其他对个人和家庭的补助支出</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17.60</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30239</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其他交通费用</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143.35</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31199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其他对企业补助</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30240</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税金及附加费用</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312</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对企业补助</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30299</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其他商品和服务支出</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79.96</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31201</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资本金注入</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307</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债务利息及费用支出</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31203</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政府投资基金股权投资</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30701</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国内债务付息</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31204</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费用补贴</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15"/>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30702</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国外债务付息</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31205</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利息补贴</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30703</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国内债务发行费用</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31299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其他对企业补助</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30704</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国外债务发行费用</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313</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对社会保障基金补助</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资本性支出（基本建设）</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31302</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对社会保险基金补助</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30901</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房屋建筑物购建</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31303</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补充全国社会保障基金</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30902</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办公设备购置</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399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其他支出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30903</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专用设备购置</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39906</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赠与</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30905</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基础设施建设</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39907</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国家赔偿费用支出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30906</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大型修缮</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39908</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对民间非营利组织和群众性自治组织补贴</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716" w:type="dxa"/>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319"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30907</w:t>
            </w:r>
          </w:p>
        </w:tc>
        <w:tc>
          <w:tcPr>
            <w:tcW w:w="126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信息网络及软件购置更新</w:t>
            </w:r>
          </w:p>
        </w:tc>
        <w:tc>
          <w:tcPr>
            <w:tcW w:w="8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kern w:val="0"/>
                <w:sz w:val="20"/>
                <w:szCs w:val="20"/>
              </w:rPr>
            </w:pPr>
            <w:r w:rsidRPr="00525F41">
              <w:rPr>
                <w:rFonts w:ascii="宋体" w:eastAsia="宋体" w:hAnsi="宋体" w:cs="Arial" w:hint="eastAsia"/>
                <w:kern w:val="0"/>
                <w:sz w:val="20"/>
                <w:szCs w:val="20"/>
              </w:rPr>
              <w:t>一</w:t>
            </w:r>
          </w:p>
        </w:tc>
        <w:tc>
          <w:tcPr>
            <w:tcW w:w="716"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39999</w:t>
            </w:r>
          </w:p>
        </w:tc>
        <w:tc>
          <w:tcPr>
            <w:tcW w:w="1718"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 xml:space="preserve">  其他支出</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 xml:space="preserve">　</w:t>
            </w:r>
          </w:p>
        </w:tc>
      </w:tr>
      <w:tr w:rsidR="00525F41" w:rsidRPr="00525F41" w:rsidTr="00807895">
        <w:trPr>
          <w:trHeight w:val="300"/>
        </w:trPr>
        <w:tc>
          <w:tcPr>
            <w:tcW w:w="203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b/>
                <w:bCs/>
                <w:kern w:val="0"/>
                <w:sz w:val="20"/>
                <w:szCs w:val="20"/>
              </w:rPr>
            </w:pPr>
            <w:r w:rsidRPr="00525F41">
              <w:rPr>
                <w:rFonts w:ascii="宋体" w:eastAsia="宋体" w:hAnsi="宋体" w:cs="Arial" w:hint="eastAsia"/>
                <w:b/>
                <w:bCs/>
                <w:kern w:val="0"/>
                <w:sz w:val="20"/>
                <w:szCs w:val="20"/>
              </w:rPr>
              <w:t>人员经费合计</w:t>
            </w:r>
          </w:p>
        </w:tc>
        <w:tc>
          <w:tcPr>
            <w:tcW w:w="111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3,639.20</w:t>
            </w:r>
          </w:p>
        </w:tc>
        <w:tc>
          <w:tcPr>
            <w:tcW w:w="5230" w:type="dxa"/>
            <w:gridSpan w:val="5"/>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center"/>
              <w:rPr>
                <w:rFonts w:ascii="宋体" w:eastAsia="宋体" w:hAnsi="宋体" w:cs="Arial"/>
                <w:b/>
                <w:bCs/>
                <w:kern w:val="0"/>
                <w:sz w:val="20"/>
                <w:szCs w:val="20"/>
              </w:rPr>
            </w:pPr>
            <w:r w:rsidRPr="00525F41">
              <w:rPr>
                <w:rFonts w:ascii="宋体" w:eastAsia="宋体" w:hAnsi="宋体" w:cs="Arial" w:hint="eastAsia"/>
                <w:b/>
                <w:bCs/>
                <w:kern w:val="0"/>
                <w:sz w:val="20"/>
                <w:szCs w:val="20"/>
              </w:rPr>
              <w:t>公用经费合计</w:t>
            </w:r>
          </w:p>
        </w:tc>
        <w:tc>
          <w:tcPr>
            <w:tcW w:w="1134" w:type="dxa"/>
            <w:tcBorders>
              <w:top w:val="nil"/>
              <w:left w:val="nil"/>
              <w:bottom w:val="single" w:sz="4" w:space="0" w:color="000000"/>
              <w:right w:val="single" w:sz="4" w:space="0" w:color="000000"/>
            </w:tcBorders>
            <w:shd w:val="clear" w:color="auto" w:fill="auto"/>
            <w:noWrap/>
            <w:vAlign w:val="center"/>
            <w:hideMark/>
          </w:tcPr>
          <w:p w:rsidR="00525F41" w:rsidRPr="00525F41" w:rsidRDefault="00525F41" w:rsidP="00525F41">
            <w:pPr>
              <w:widowControl/>
              <w:jc w:val="right"/>
              <w:rPr>
                <w:rFonts w:ascii="宋体" w:eastAsia="宋体" w:hAnsi="宋体" w:cs="Arial"/>
                <w:kern w:val="0"/>
                <w:sz w:val="20"/>
                <w:szCs w:val="20"/>
              </w:rPr>
            </w:pPr>
            <w:r w:rsidRPr="00525F41">
              <w:rPr>
                <w:rFonts w:ascii="宋体" w:eastAsia="宋体" w:hAnsi="宋体" w:cs="Arial" w:hint="eastAsia"/>
                <w:kern w:val="0"/>
                <w:sz w:val="20"/>
                <w:szCs w:val="20"/>
              </w:rPr>
              <w:t>711.20</w:t>
            </w:r>
          </w:p>
        </w:tc>
      </w:tr>
      <w:tr w:rsidR="00525F41" w:rsidRPr="00525F41" w:rsidTr="00807895">
        <w:trPr>
          <w:trHeight w:val="300"/>
        </w:trPr>
        <w:tc>
          <w:tcPr>
            <w:tcW w:w="9513" w:type="dxa"/>
            <w:gridSpan w:val="9"/>
            <w:tcBorders>
              <w:top w:val="nil"/>
              <w:left w:val="nil"/>
              <w:bottom w:val="nil"/>
              <w:right w:val="nil"/>
            </w:tcBorders>
            <w:shd w:val="clear" w:color="auto" w:fill="auto"/>
            <w:noWrap/>
            <w:vAlign w:val="center"/>
            <w:hideMark/>
          </w:tcPr>
          <w:p w:rsidR="00525F41" w:rsidRPr="00525F41" w:rsidRDefault="00525F41" w:rsidP="00525F41">
            <w:pPr>
              <w:widowControl/>
              <w:jc w:val="left"/>
              <w:rPr>
                <w:rFonts w:ascii="宋体" w:eastAsia="宋体" w:hAnsi="宋体" w:cs="Arial"/>
                <w:kern w:val="0"/>
                <w:sz w:val="20"/>
                <w:szCs w:val="20"/>
              </w:rPr>
            </w:pPr>
            <w:r w:rsidRPr="00525F41">
              <w:rPr>
                <w:rFonts w:ascii="宋体" w:eastAsia="宋体" w:hAnsi="宋体" w:cs="Arial" w:hint="eastAsia"/>
                <w:kern w:val="0"/>
                <w:sz w:val="20"/>
                <w:szCs w:val="20"/>
              </w:rPr>
              <w:t>注：本表反应部门本年度一般公共预算财政拨款基本支出明细情况。本表金额转化为万元时，因四舍五入可能存在尾差。</w:t>
            </w:r>
          </w:p>
        </w:tc>
      </w:tr>
    </w:tbl>
    <w:p w:rsidR="00525F41" w:rsidRDefault="00525F41"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91292A" w:rsidRDefault="0091292A" w:rsidP="00807895">
      <w:pPr>
        <w:widowControl/>
        <w:jc w:val="center"/>
        <w:rPr>
          <w:rFonts w:ascii="宋体" w:eastAsia="宋体" w:hAnsi="宋体" w:cs="Arial"/>
          <w:kern w:val="0"/>
          <w:sz w:val="32"/>
          <w:szCs w:val="32"/>
        </w:rPr>
      </w:pPr>
    </w:p>
    <w:p w:rsidR="00807895" w:rsidRPr="00807895" w:rsidRDefault="00807895" w:rsidP="00807895">
      <w:pPr>
        <w:widowControl/>
        <w:jc w:val="center"/>
        <w:rPr>
          <w:rFonts w:ascii="宋体" w:eastAsia="宋体" w:hAnsi="宋体" w:cs="Arial"/>
          <w:kern w:val="0"/>
          <w:sz w:val="32"/>
          <w:szCs w:val="32"/>
        </w:rPr>
      </w:pPr>
      <w:r w:rsidRPr="00807895">
        <w:rPr>
          <w:rFonts w:ascii="宋体" w:eastAsia="宋体" w:hAnsi="宋体" w:cs="Arial" w:hint="eastAsia"/>
          <w:kern w:val="0"/>
          <w:sz w:val="32"/>
          <w:szCs w:val="32"/>
        </w:rPr>
        <w:lastRenderedPageBreak/>
        <w:t>政府性基金预算财政拨款收入支出决算表</w:t>
      </w:r>
    </w:p>
    <w:p w:rsidR="00807895" w:rsidRPr="00807895" w:rsidRDefault="00807895" w:rsidP="00807895">
      <w:pPr>
        <w:widowControl/>
        <w:wordWrap w:val="0"/>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r w:rsidRPr="00807895">
        <w:rPr>
          <w:rFonts w:ascii="宋体" w:eastAsia="宋体" w:hAnsi="宋体" w:cs="Arial" w:hint="eastAsia"/>
          <w:color w:val="000000"/>
          <w:kern w:val="0"/>
          <w:sz w:val="22"/>
        </w:rPr>
        <w:t>金额单位：万元</w:t>
      </w:r>
    </w:p>
    <w:p w:rsidR="00807895" w:rsidRPr="00807895" w:rsidRDefault="00807895" w:rsidP="00807895">
      <w:pPr>
        <w:widowControl/>
        <w:jc w:val="left"/>
        <w:rPr>
          <w:rFonts w:ascii="宋体" w:eastAsia="宋体" w:hAnsi="宋体" w:cs="Arial"/>
          <w:color w:val="000000"/>
          <w:kern w:val="0"/>
          <w:sz w:val="22"/>
        </w:rPr>
      </w:pPr>
      <w:r w:rsidRPr="00807895">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807895">
        <w:rPr>
          <w:rFonts w:ascii="宋体" w:eastAsia="宋体" w:hAnsi="宋体" w:cs="Arial" w:hint="eastAsia"/>
          <w:color w:val="000000"/>
          <w:kern w:val="0"/>
          <w:sz w:val="22"/>
        </w:rPr>
        <w:t>公开09表</w:t>
      </w:r>
    </w:p>
    <w:tbl>
      <w:tblPr>
        <w:tblW w:w="9523" w:type="dxa"/>
        <w:tblInd w:w="93" w:type="dxa"/>
        <w:tblLook w:val="04A0"/>
      </w:tblPr>
      <w:tblGrid>
        <w:gridCol w:w="416"/>
        <w:gridCol w:w="416"/>
        <w:gridCol w:w="416"/>
        <w:gridCol w:w="2878"/>
        <w:gridCol w:w="710"/>
        <w:gridCol w:w="1143"/>
        <w:gridCol w:w="821"/>
        <w:gridCol w:w="918"/>
        <w:gridCol w:w="948"/>
        <w:gridCol w:w="857"/>
      </w:tblGrid>
      <w:tr w:rsidR="00807895" w:rsidRPr="00807895" w:rsidTr="00731BB8">
        <w:trPr>
          <w:trHeight w:val="300"/>
        </w:trPr>
        <w:tc>
          <w:tcPr>
            <w:tcW w:w="4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895" w:rsidRPr="00807895" w:rsidRDefault="00807895" w:rsidP="00807895">
            <w:pPr>
              <w:widowControl/>
              <w:jc w:val="left"/>
              <w:rPr>
                <w:rFonts w:ascii="宋体" w:eastAsia="宋体" w:hAnsi="宋体" w:cs="Arial"/>
                <w:kern w:val="0"/>
                <w:sz w:val="20"/>
                <w:szCs w:val="20"/>
              </w:rPr>
            </w:pPr>
            <w:r w:rsidRPr="00807895">
              <w:rPr>
                <w:rFonts w:ascii="宋体" w:eastAsia="宋体" w:hAnsi="宋体" w:cs="Arial" w:hint="eastAsia"/>
                <w:kern w:val="0"/>
                <w:sz w:val="20"/>
                <w:szCs w:val="20"/>
              </w:rPr>
              <w:t>项目</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年初结转和结余</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本年收入</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本年支出</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年末结转和结余</w:t>
            </w:r>
          </w:p>
        </w:tc>
      </w:tr>
      <w:tr w:rsidR="00807895" w:rsidRPr="00807895" w:rsidTr="00731BB8">
        <w:trPr>
          <w:trHeight w:val="312"/>
        </w:trPr>
        <w:tc>
          <w:tcPr>
            <w:tcW w:w="1248"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支出功能分类科目编码</w:t>
            </w:r>
          </w:p>
        </w:tc>
        <w:tc>
          <w:tcPr>
            <w:tcW w:w="2878"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科目名称</w:t>
            </w:r>
          </w:p>
        </w:tc>
        <w:tc>
          <w:tcPr>
            <w:tcW w:w="710" w:type="dxa"/>
            <w:vMerge/>
            <w:tcBorders>
              <w:top w:val="single" w:sz="4" w:space="0" w:color="auto"/>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1143" w:type="dxa"/>
            <w:vMerge/>
            <w:tcBorders>
              <w:top w:val="single" w:sz="4" w:space="0" w:color="auto"/>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821" w:type="dxa"/>
            <w:vMerge w:val="restart"/>
            <w:tcBorders>
              <w:top w:val="single" w:sz="4" w:space="0" w:color="auto"/>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小计</w:t>
            </w:r>
          </w:p>
        </w:tc>
        <w:tc>
          <w:tcPr>
            <w:tcW w:w="918" w:type="dxa"/>
            <w:vMerge w:val="restart"/>
            <w:tcBorders>
              <w:top w:val="single" w:sz="4" w:space="0" w:color="auto"/>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基本支出</w:t>
            </w:r>
          </w:p>
        </w:tc>
        <w:tc>
          <w:tcPr>
            <w:tcW w:w="948" w:type="dxa"/>
            <w:vMerge w:val="restart"/>
            <w:tcBorders>
              <w:top w:val="single" w:sz="4" w:space="0" w:color="auto"/>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项目支出</w:t>
            </w:r>
          </w:p>
        </w:tc>
        <w:tc>
          <w:tcPr>
            <w:tcW w:w="857" w:type="dxa"/>
            <w:vMerge/>
            <w:tcBorders>
              <w:top w:val="single" w:sz="4" w:space="0" w:color="auto"/>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r>
      <w:tr w:rsidR="00807895" w:rsidRPr="00807895" w:rsidTr="00731BB8">
        <w:trPr>
          <w:trHeight w:val="312"/>
        </w:trPr>
        <w:tc>
          <w:tcPr>
            <w:tcW w:w="1248" w:type="dxa"/>
            <w:gridSpan w:val="3"/>
            <w:vMerge/>
            <w:tcBorders>
              <w:top w:val="nil"/>
              <w:left w:val="single" w:sz="4" w:space="0" w:color="000000"/>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2878"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710"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1143"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821"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918"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948"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857"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r>
      <w:tr w:rsidR="00807895" w:rsidRPr="00807895" w:rsidTr="00731BB8">
        <w:trPr>
          <w:trHeight w:val="312"/>
        </w:trPr>
        <w:tc>
          <w:tcPr>
            <w:tcW w:w="1248" w:type="dxa"/>
            <w:gridSpan w:val="3"/>
            <w:vMerge/>
            <w:tcBorders>
              <w:top w:val="nil"/>
              <w:left w:val="single" w:sz="4" w:space="0" w:color="000000"/>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2878"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710"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1143"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821"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918"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948"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857"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r>
      <w:tr w:rsidR="00807895" w:rsidRPr="00807895" w:rsidTr="00731BB8">
        <w:trPr>
          <w:trHeight w:val="300"/>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项</w:t>
            </w:r>
          </w:p>
        </w:tc>
        <w:tc>
          <w:tcPr>
            <w:tcW w:w="287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kern w:val="0"/>
                <w:sz w:val="20"/>
                <w:szCs w:val="20"/>
              </w:rPr>
            </w:pPr>
            <w:r w:rsidRPr="00807895">
              <w:rPr>
                <w:rFonts w:ascii="宋体" w:eastAsia="宋体" w:hAnsi="宋体" w:cs="Arial" w:hint="eastAsia"/>
                <w:kern w:val="0"/>
                <w:sz w:val="20"/>
                <w:szCs w:val="20"/>
              </w:rPr>
              <w:t>栏次</w:t>
            </w:r>
          </w:p>
        </w:tc>
        <w:tc>
          <w:tcPr>
            <w:tcW w:w="710" w:type="dxa"/>
            <w:tcBorders>
              <w:top w:val="nil"/>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1</w:t>
            </w:r>
          </w:p>
        </w:tc>
        <w:tc>
          <w:tcPr>
            <w:tcW w:w="1143" w:type="dxa"/>
            <w:tcBorders>
              <w:top w:val="nil"/>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2</w:t>
            </w:r>
          </w:p>
        </w:tc>
        <w:tc>
          <w:tcPr>
            <w:tcW w:w="821" w:type="dxa"/>
            <w:tcBorders>
              <w:top w:val="nil"/>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3</w:t>
            </w:r>
          </w:p>
        </w:tc>
        <w:tc>
          <w:tcPr>
            <w:tcW w:w="918" w:type="dxa"/>
            <w:tcBorders>
              <w:top w:val="nil"/>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4</w:t>
            </w:r>
          </w:p>
        </w:tc>
        <w:tc>
          <w:tcPr>
            <w:tcW w:w="948" w:type="dxa"/>
            <w:tcBorders>
              <w:top w:val="nil"/>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5</w:t>
            </w:r>
          </w:p>
        </w:tc>
        <w:tc>
          <w:tcPr>
            <w:tcW w:w="857" w:type="dxa"/>
            <w:tcBorders>
              <w:top w:val="nil"/>
              <w:left w:val="nil"/>
              <w:bottom w:val="single" w:sz="4" w:space="0" w:color="000000"/>
              <w:right w:val="single" w:sz="4" w:space="0" w:color="000000"/>
            </w:tcBorders>
            <w:shd w:val="clear" w:color="auto" w:fill="auto"/>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6</w:t>
            </w:r>
          </w:p>
        </w:tc>
      </w:tr>
      <w:tr w:rsidR="00807895" w:rsidRPr="00807895" w:rsidTr="00731BB8">
        <w:trPr>
          <w:trHeight w:val="300"/>
        </w:trPr>
        <w:tc>
          <w:tcPr>
            <w:tcW w:w="416" w:type="dxa"/>
            <w:vMerge/>
            <w:tcBorders>
              <w:top w:val="nil"/>
              <w:left w:val="single" w:sz="4" w:space="0" w:color="000000"/>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807895" w:rsidRPr="00807895" w:rsidRDefault="00807895" w:rsidP="00807895">
            <w:pPr>
              <w:widowControl/>
              <w:jc w:val="left"/>
              <w:rPr>
                <w:rFonts w:ascii="宋体" w:eastAsia="宋体" w:hAnsi="宋体" w:cs="Arial"/>
                <w:kern w:val="0"/>
                <w:sz w:val="20"/>
                <w:szCs w:val="20"/>
              </w:rPr>
            </w:pPr>
          </w:p>
        </w:tc>
        <w:tc>
          <w:tcPr>
            <w:tcW w:w="287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center"/>
              <w:rPr>
                <w:rFonts w:ascii="宋体" w:eastAsia="宋体" w:hAnsi="宋体" w:cs="Arial"/>
                <w:kern w:val="0"/>
                <w:sz w:val="20"/>
                <w:szCs w:val="20"/>
              </w:rPr>
            </w:pPr>
            <w:r w:rsidRPr="00807895">
              <w:rPr>
                <w:rFonts w:ascii="宋体" w:eastAsia="宋体" w:hAnsi="宋体" w:cs="Arial" w:hint="eastAsia"/>
                <w:kern w:val="0"/>
                <w:sz w:val="20"/>
                <w:szCs w:val="20"/>
              </w:rPr>
              <w:t>合计</w:t>
            </w:r>
          </w:p>
        </w:tc>
        <w:tc>
          <w:tcPr>
            <w:tcW w:w="710"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 xml:space="preserve">　</w:t>
            </w:r>
          </w:p>
        </w:tc>
        <w:tc>
          <w:tcPr>
            <w:tcW w:w="1143"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335.42</w:t>
            </w:r>
          </w:p>
        </w:tc>
        <w:tc>
          <w:tcPr>
            <w:tcW w:w="821"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335.42</w:t>
            </w:r>
          </w:p>
        </w:tc>
        <w:tc>
          <w:tcPr>
            <w:tcW w:w="91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335.42</w:t>
            </w:r>
          </w:p>
        </w:tc>
        <w:tc>
          <w:tcPr>
            <w:tcW w:w="94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 xml:space="preserve">　</w:t>
            </w:r>
          </w:p>
        </w:tc>
        <w:tc>
          <w:tcPr>
            <w:tcW w:w="857"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 xml:space="preserve">　</w:t>
            </w:r>
          </w:p>
        </w:tc>
      </w:tr>
      <w:tr w:rsidR="00807895" w:rsidRPr="00807895" w:rsidTr="00731BB8">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b/>
                <w:bCs/>
                <w:kern w:val="0"/>
                <w:sz w:val="20"/>
                <w:szCs w:val="20"/>
              </w:rPr>
            </w:pPr>
            <w:r w:rsidRPr="00807895">
              <w:rPr>
                <w:rFonts w:ascii="宋体" w:eastAsia="宋体" w:hAnsi="宋体" w:cs="Arial" w:hint="eastAsia"/>
                <w:b/>
                <w:bCs/>
                <w:kern w:val="0"/>
                <w:sz w:val="20"/>
                <w:szCs w:val="20"/>
              </w:rPr>
              <w:t>229</w:t>
            </w:r>
          </w:p>
        </w:tc>
        <w:tc>
          <w:tcPr>
            <w:tcW w:w="287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b/>
                <w:bCs/>
                <w:kern w:val="0"/>
                <w:sz w:val="16"/>
                <w:szCs w:val="16"/>
              </w:rPr>
            </w:pPr>
            <w:r w:rsidRPr="00807895">
              <w:rPr>
                <w:rFonts w:ascii="宋体" w:eastAsia="宋体" w:hAnsi="宋体" w:cs="Arial" w:hint="eastAsia"/>
                <w:b/>
                <w:bCs/>
                <w:kern w:val="0"/>
                <w:sz w:val="16"/>
                <w:szCs w:val="16"/>
              </w:rPr>
              <w:t>其他支出</w:t>
            </w:r>
          </w:p>
        </w:tc>
        <w:tc>
          <w:tcPr>
            <w:tcW w:w="710"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 xml:space="preserve">　</w:t>
            </w:r>
          </w:p>
        </w:tc>
        <w:tc>
          <w:tcPr>
            <w:tcW w:w="1143"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335.42</w:t>
            </w:r>
          </w:p>
        </w:tc>
        <w:tc>
          <w:tcPr>
            <w:tcW w:w="821"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335.42</w:t>
            </w:r>
          </w:p>
        </w:tc>
        <w:tc>
          <w:tcPr>
            <w:tcW w:w="91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335.42</w:t>
            </w:r>
          </w:p>
        </w:tc>
        <w:tc>
          <w:tcPr>
            <w:tcW w:w="94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 xml:space="preserve">　</w:t>
            </w:r>
          </w:p>
        </w:tc>
        <w:tc>
          <w:tcPr>
            <w:tcW w:w="857"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 xml:space="preserve">　</w:t>
            </w:r>
          </w:p>
        </w:tc>
      </w:tr>
      <w:tr w:rsidR="00807895" w:rsidRPr="00807895" w:rsidTr="00731BB8">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b/>
                <w:bCs/>
                <w:kern w:val="0"/>
                <w:sz w:val="20"/>
                <w:szCs w:val="20"/>
              </w:rPr>
            </w:pPr>
            <w:r w:rsidRPr="00807895">
              <w:rPr>
                <w:rFonts w:ascii="宋体" w:eastAsia="宋体" w:hAnsi="宋体" w:cs="Arial" w:hint="eastAsia"/>
                <w:b/>
                <w:bCs/>
                <w:kern w:val="0"/>
                <w:sz w:val="20"/>
                <w:szCs w:val="20"/>
              </w:rPr>
              <w:t>22904</w:t>
            </w:r>
          </w:p>
        </w:tc>
        <w:tc>
          <w:tcPr>
            <w:tcW w:w="287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b/>
                <w:bCs/>
                <w:kern w:val="0"/>
                <w:sz w:val="16"/>
                <w:szCs w:val="16"/>
              </w:rPr>
            </w:pPr>
            <w:r w:rsidRPr="00807895">
              <w:rPr>
                <w:rFonts w:ascii="宋体" w:eastAsia="宋体" w:hAnsi="宋体" w:cs="Arial" w:hint="eastAsia"/>
                <w:b/>
                <w:bCs/>
                <w:kern w:val="0"/>
                <w:sz w:val="16"/>
                <w:szCs w:val="16"/>
              </w:rPr>
              <w:t>其他政府性基金及对应专项债务收入安排的支出</w:t>
            </w:r>
          </w:p>
        </w:tc>
        <w:tc>
          <w:tcPr>
            <w:tcW w:w="710"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 xml:space="preserve">　</w:t>
            </w:r>
          </w:p>
        </w:tc>
        <w:tc>
          <w:tcPr>
            <w:tcW w:w="1143"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335.42</w:t>
            </w:r>
          </w:p>
        </w:tc>
        <w:tc>
          <w:tcPr>
            <w:tcW w:w="821"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335.42</w:t>
            </w:r>
          </w:p>
        </w:tc>
        <w:tc>
          <w:tcPr>
            <w:tcW w:w="91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335.42</w:t>
            </w:r>
          </w:p>
        </w:tc>
        <w:tc>
          <w:tcPr>
            <w:tcW w:w="94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 xml:space="preserve">　</w:t>
            </w:r>
          </w:p>
        </w:tc>
        <w:tc>
          <w:tcPr>
            <w:tcW w:w="857"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b/>
                <w:bCs/>
                <w:kern w:val="0"/>
                <w:sz w:val="20"/>
                <w:szCs w:val="20"/>
              </w:rPr>
            </w:pPr>
            <w:r w:rsidRPr="00807895">
              <w:rPr>
                <w:rFonts w:ascii="宋体" w:eastAsia="宋体" w:hAnsi="宋体" w:cs="Arial" w:hint="eastAsia"/>
                <w:b/>
                <w:bCs/>
                <w:kern w:val="0"/>
                <w:sz w:val="20"/>
                <w:szCs w:val="20"/>
              </w:rPr>
              <w:t xml:space="preserve">　</w:t>
            </w:r>
          </w:p>
        </w:tc>
      </w:tr>
      <w:tr w:rsidR="00807895" w:rsidRPr="00807895" w:rsidTr="00731BB8">
        <w:trPr>
          <w:trHeight w:val="30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kern w:val="0"/>
                <w:sz w:val="20"/>
                <w:szCs w:val="20"/>
              </w:rPr>
            </w:pPr>
            <w:r w:rsidRPr="00807895">
              <w:rPr>
                <w:rFonts w:ascii="宋体" w:eastAsia="宋体" w:hAnsi="宋体" w:cs="Arial" w:hint="eastAsia"/>
                <w:kern w:val="0"/>
                <w:sz w:val="20"/>
                <w:szCs w:val="20"/>
              </w:rPr>
              <w:t>2290400</w:t>
            </w:r>
          </w:p>
        </w:tc>
        <w:tc>
          <w:tcPr>
            <w:tcW w:w="287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left"/>
              <w:rPr>
                <w:rFonts w:ascii="宋体" w:eastAsia="宋体" w:hAnsi="宋体" w:cs="Arial"/>
                <w:kern w:val="0"/>
                <w:sz w:val="20"/>
                <w:szCs w:val="20"/>
              </w:rPr>
            </w:pPr>
            <w:r w:rsidRPr="00807895">
              <w:rPr>
                <w:rFonts w:ascii="宋体" w:eastAsia="宋体" w:hAnsi="宋体" w:cs="Arial" w:hint="eastAsia"/>
                <w:kern w:val="0"/>
                <w:sz w:val="20"/>
                <w:szCs w:val="20"/>
              </w:rPr>
              <w:t xml:space="preserve">  其他政府性基金及对应专项债务收入安排的支出</w:t>
            </w:r>
          </w:p>
        </w:tc>
        <w:tc>
          <w:tcPr>
            <w:tcW w:w="710"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 xml:space="preserve">　</w:t>
            </w:r>
          </w:p>
        </w:tc>
        <w:tc>
          <w:tcPr>
            <w:tcW w:w="1143"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335.42</w:t>
            </w:r>
          </w:p>
        </w:tc>
        <w:tc>
          <w:tcPr>
            <w:tcW w:w="821"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335.42</w:t>
            </w:r>
          </w:p>
        </w:tc>
        <w:tc>
          <w:tcPr>
            <w:tcW w:w="91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335.42</w:t>
            </w:r>
          </w:p>
        </w:tc>
        <w:tc>
          <w:tcPr>
            <w:tcW w:w="948"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 xml:space="preserve">　</w:t>
            </w:r>
          </w:p>
        </w:tc>
        <w:tc>
          <w:tcPr>
            <w:tcW w:w="857" w:type="dxa"/>
            <w:tcBorders>
              <w:top w:val="nil"/>
              <w:left w:val="nil"/>
              <w:bottom w:val="single" w:sz="4" w:space="0" w:color="000000"/>
              <w:right w:val="single" w:sz="4" w:space="0" w:color="000000"/>
            </w:tcBorders>
            <w:shd w:val="clear" w:color="auto" w:fill="auto"/>
            <w:noWrap/>
            <w:vAlign w:val="center"/>
            <w:hideMark/>
          </w:tcPr>
          <w:p w:rsidR="00807895" w:rsidRPr="00807895" w:rsidRDefault="00807895" w:rsidP="00807895">
            <w:pPr>
              <w:widowControl/>
              <w:jc w:val="right"/>
              <w:rPr>
                <w:rFonts w:ascii="宋体" w:eastAsia="宋体" w:hAnsi="宋体" w:cs="Arial"/>
                <w:kern w:val="0"/>
                <w:sz w:val="20"/>
                <w:szCs w:val="20"/>
              </w:rPr>
            </w:pPr>
            <w:r w:rsidRPr="00807895">
              <w:rPr>
                <w:rFonts w:ascii="宋体" w:eastAsia="宋体" w:hAnsi="宋体" w:cs="Arial" w:hint="eastAsia"/>
                <w:kern w:val="0"/>
                <w:sz w:val="20"/>
                <w:szCs w:val="20"/>
              </w:rPr>
              <w:t xml:space="preserve">　</w:t>
            </w:r>
          </w:p>
        </w:tc>
      </w:tr>
      <w:tr w:rsidR="00807895" w:rsidRPr="00807895" w:rsidTr="00731BB8">
        <w:trPr>
          <w:trHeight w:val="300"/>
        </w:trPr>
        <w:tc>
          <w:tcPr>
            <w:tcW w:w="9523" w:type="dxa"/>
            <w:gridSpan w:val="10"/>
            <w:tcBorders>
              <w:top w:val="nil"/>
              <w:left w:val="nil"/>
              <w:bottom w:val="nil"/>
              <w:right w:val="nil"/>
            </w:tcBorders>
            <w:shd w:val="clear" w:color="auto" w:fill="auto"/>
            <w:noWrap/>
            <w:vAlign w:val="center"/>
            <w:hideMark/>
          </w:tcPr>
          <w:p w:rsidR="00807895" w:rsidRPr="00807895" w:rsidRDefault="00807895" w:rsidP="00807895">
            <w:pPr>
              <w:widowControl/>
              <w:jc w:val="left"/>
              <w:rPr>
                <w:rFonts w:ascii="宋体" w:eastAsia="宋体" w:hAnsi="宋体" w:cs="Arial"/>
                <w:kern w:val="0"/>
                <w:sz w:val="20"/>
                <w:szCs w:val="20"/>
              </w:rPr>
            </w:pPr>
            <w:r w:rsidRPr="00807895">
              <w:rPr>
                <w:rFonts w:ascii="宋体" w:eastAsia="宋体" w:hAnsi="宋体" w:cs="Arial" w:hint="eastAsia"/>
                <w:kern w:val="0"/>
                <w:sz w:val="20"/>
                <w:szCs w:val="20"/>
              </w:rPr>
              <w:t>注：本表反应部门本年度政府性基金预算财政拨款收入、支出及结转和结余情况。本表金额转化为万元时，因四舍五入可能存在尾差。</w:t>
            </w:r>
          </w:p>
        </w:tc>
      </w:tr>
    </w:tbl>
    <w:p w:rsidR="00807895" w:rsidRDefault="00807895"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271F58" w:rsidRPr="00E67F23" w:rsidRDefault="00271F58" w:rsidP="00271F58">
      <w:pPr>
        <w:widowControl/>
        <w:jc w:val="center"/>
        <w:rPr>
          <w:rFonts w:ascii="宋体" w:eastAsia="宋体" w:hAnsi="宋体" w:cs="Arial"/>
          <w:kern w:val="0"/>
          <w:sz w:val="32"/>
          <w:szCs w:val="32"/>
        </w:rPr>
      </w:pPr>
      <w:r w:rsidRPr="00E67F23">
        <w:rPr>
          <w:rFonts w:ascii="宋体" w:eastAsia="宋体" w:hAnsi="宋体" w:cs="Arial" w:hint="eastAsia"/>
          <w:kern w:val="0"/>
          <w:sz w:val="32"/>
          <w:szCs w:val="32"/>
        </w:rPr>
        <w:t>一般公共预算财政拨款“三公”经费支出决算表</w:t>
      </w:r>
    </w:p>
    <w:p w:rsidR="00271F58" w:rsidRPr="00271F58" w:rsidRDefault="00271F58" w:rsidP="00271F58">
      <w:pPr>
        <w:widowControl/>
        <w:jc w:val="right"/>
        <w:rPr>
          <w:rFonts w:ascii="宋体" w:eastAsia="宋体" w:hAnsi="宋体" w:cs="Arial"/>
          <w:color w:val="000000"/>
          <w:kern w:val="0"/>
          <w:sz w:val="22"/>
        </w:rPr>
      </w:pPr>
      <w:r w:rsidRPr="00271F58">
        <w:rPr>
          <w:rFonts w:ascii="宋体" w:eastAsia="宋体" w:hAnsi="宋体" w:cs="Arial" w:hint="eastAsia"/>
          <w:color w:val="000000"/>
          <w:kern w:val="0"/>
          <w:sz w:val="22"/>
        </w:rPr>
        <w:t>金额单位：万元</w:t>
      </w:r>
    </w:p>
    <w:p w:rsidR="00271F58" w:rsidRPr="00271F58" w:rsidRDefault="00271F58" w:rsidP="00271F58">
      <w:pPr>
        <w:widowControl/>
        <w:jc w:val="left"/>
        <w:rPr>
          <w:rFonts w:ascii="宋体" w:eastAsia="宋体" w:hAnsi="宋体" w:cs="Arial"/>
          <w:color w:val="000000"/>
          <w:kern w:val="0"/>
          <w:sz w:val="22"/>
        </w:rPr>
      </w:pPr>
      <w:r w:rsidRPr="00271F58">
        <w:rPr>
          <w:rFonts w:ascii="宋体" w:eastAsia="宋体" w:hAnsi="宋体" w:cs="Arial" w:hint="eastAsia"/>
          <w:color w:val="000000"/>
          <w:kern w:val="0"/>
          <w:sz w:val="22"/>
        </w:rPr>
        <w:t>编制单位：中共温州市纪律检查委员会</w:t>
      </w:r>
      <w:r>
        <w:rPr>
          <w:rFonts w:ascii="宋体" w:eastAsia="宋体" w:hAnsi="宋体" w:cs="Arial" w:hint="eastAsia"/>
          <w:color w:val="000000"/>
          <w:kern w:val="0"/>
          <w:sz w:val="22"/>
        </w:rPr>
        <w:t xml:space="preserve">                                        </w:t>
      </w:r>
      <w:r w:rsidRPr="00271F58">
        <w:rPr>
          <w:rFonts w:ascii="宋体" w:eastAsia="宋体" w:hAnsi="宋体" w:cs="Arial" w:hint="eastAsia"/>
          <w:color w:val="000000"/>
          <w:kern w:val="0"/>
          <w:sz w:val="22"/>
        </w:rPr>
        <w:t>公开10表</w:t>
      </w:r>
    </w:p>
    <w:tbl>
      <w:tblPr>
        <w:tblW w:w="9300" w:type="dxa"/>
        <w:tblInd w:w="93" w:type="dxa"/>
        <w:tblLook w:val="04A0"/>
      </w:tblPr>
      <w:tblGrid>
        <w:gridCol w:w="3843"/>
        <w:gridCol w:w="2693"/>
        <w:gridCol w:w="2764"/>
      </w:tblGrid>
      <w:tr w:rsidR="00271F58" w:rsidRPr="00271F58" w:rsidTr="00271F58">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项  目</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预算数</w:t>
            </w:r>
          </w:p>
        </w:tc>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决算数</w:t>
            </w:r>
          </w:p>
        </w:tc>
      </w:tr>
      <w:tr w:rsidR="00271F58" w:rsidRPr="00271F58" w:rsidTr="00271F58">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“三公”经费支出</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39.00</w:t>
            </w:r>
          </w:p>
        </w:tc>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33.74</w:t>
            </w:r>
          </w:p>
        </w:tc>
      </w:tr>
      <w:tr w:rsidR="00271F58" w:rsidRPr="00271F58" w:rsidTr="00271F58">
        <w:trPr>
          <w:trHeight w:val="300"/>
        </w:trPr>
        <w:tc>
          <w:tcPr>
            <w:tcW w:w="3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 xml:space="preserve">  1．因公出国（境）费</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2764" w:type="dxa"/>
            <w:tcBorders>
              <w:top w:val="single" w:sz="4" w:space="0" w:color="auto"/>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r>
      <w:tr w:rsidR="00271F58" w:rsidRPr="00271F58" w:rsidTr="00271F58">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 xml:space="preserve">  2．公务用车购置及运行维护费</w:t>
            </w:r>
          </w:p>
        </w:tc>
        <w:tc>
          <w:tcPr>
            <w:tcW w:w="2693"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27.00</w:t>
            </w:r>
          </w:p>
        </w:tc>
        <w:tc>
          <w:tcPr>
            <w:tcW w:w="2764"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26.49</w:t>
            </w:r>
          </w:p>
        </w:tc>
      </w:tr>
      <w:tr w:rsidR="00271F58" w:rsidRPr="00271F58" w:rsidTr="00271F58">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 xml:space="preserve">    （1）公务用车购置费</w:t>
            </w:r>
          </w:p>
        </w:tc>
        <w:tc>
          <w:tcPr>
            <w:tcW w:w="2693"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c>
          <w:tcPr>
            <w:tcW w:w="2764"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 xml:space="preserve">　</w:t>
            </w:r>
          </w:p>
        </w:tc>
      </w:tr>
      <w:tr w:rsidR="00271F58" w:rsidRPr="00271F58" w:rsidTr="00271F58">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 xml:space="preserve">    （2）公务用车运行维护费</w:t>
            </w:r>
          </w:p>
        </w:tc>
        <w:tc>
          <w:tcPr>
            <w:tcW w:w="2693"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27.00</w:t>
            </w:r>
          </w:p>
        </w:tc>
        <w:tc>
          <w:tcPr>
            <w:tcW w:w="2764"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26.49</w:t>
            </w:r>
          </w:p>
        </w:tc>
      </w:tr>
      <w:tr w:rsidR="00271F58" w:rsidRPr="00271F58" w:rsidTr="00271F58">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 xml:space="preserve">  3．公务接待费</w:t>
            </w:r>
          </w:p>
        </w:tc>
        <w:tc>
          <w:tcPr>
            <w:tcW w:w="2693"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12.00</w:t>
            </w:r>
          </w:p>
        </w:tc>
        <w:tc>
          <w:tcPr>
            <w:tcW w:w="2764" w:type="dxa"/>
            <w:tcBorders>
              <w:top w:val="nil"/>
              <w:left w:val="nil"/>
              <w:bottom w:val="single" w:sz="4" w:space="0" w:color="000000"/>
              <w:right w:val="single" w:sz="4" w:space="0" w:color="000000"/>
            </w:tcBorders>
            <w:shd w:val="clear" w:color="auto" w:fill="auto"/>
            <w:noWrap/>
            <w:vAlign w:val="center"/>
            <w:hideMark/>
          </w:tcPr>
          <w:p w:rsidR="00271F58" w:rsidRPr="00271F58" w:rsidRDefault="00271F58" w:rsidP="00271F58">
            <w:pPr>
              <w:widowControl/>
              <w:jc w:val="center"/>
              <w:rPr>
                <w:rFonts w:ascii="宋体" w:eastAsia="宋体" w:hAnsi="宋体" w:cs="Arial"/>
                <w:kern w:val="0"/>
                <w:sz w:val="20"/>
                <w:szCs w:val="20"/>
              </w:rPr>
            </w:pPr>
            <w:r w:rsidRPr="00271F58">
              <w:rPr>
                <w:rFonts w:ascii="宋体" w:eastAsia="宋体" w:hAnsi="宋体" w:cs="Arial" w:hint="eastAsia"/>
                <w:kern w:val="0"/>
                <w:sz w:val="20"/>
                <w:szCs w:val="20"/>
              </w:rPr>
              <w:t>7.25</w:t>
            </w:r>
          </w:p>
        </w:tc>
      </w:tr>
      <w:tr w:rsidR="00271F58" w:rsidRPr="00271F58" w:rsidTr="00271F58">
        <w:trPr>
          <w:trHeight w:val="1005"/>
        </w:trPr>
        <w:tc>
          <w:tcPr>
            <w:tcW w:w="9300" w:type="dxa"/>
            <w:gridSpan w:val="3"/>
            <w:tcBorders>
              <w:top w:val="nil"/>
              <w:left w:val="nil"/>
              <w:bottom w:val="nil"/>
              <w:right w:val="nil"/>
            </w:tcBorders>
            <w:shd w:val="clear" w:color="auto" w:fill="auto"/>
            <w:vAlign w:val="center"/>
            <w:hideMark/>
          </w:tcPr>
          <w:p w:rsidR="00271F58" w:rsidRPr="00271F58" w:rsidRDefault="00271F58" w:rsidP="00271F58">
            <w:pPr>
              <w:widowControl/>
              <w:jc w:val="left"/>
              <w:rPr>
                <w:rFonts w:ascii="宋体" w:eastAsia="宋体" w:hAnsi="宋体" w:cs="Arial"/>
                <w:kern w:val="0"/>
                <w:sz w:val="20"/>
                <w:szCs w:val="20"/>
              </w:rPr>
            </w:pPr>
            <w:r w:rsidRPr="00271F58">
              <w:rPr>
                <w:rFonts w:ascii="宋体" w:eastAsia="宋体" w:hAnsi="宋体" w:cs="Arial" w:hint="eastAsia"/>
                <w:kern w:val="0"/>
                <w:sz w:val="20"/>
                <w:szCs w:val="20"/>
              </w:rPr>
              <w:t>注：本表反应部门本年度“三公”经费支出预决算情况。其中，预算数为“三公”经费年初预算数，决算数是包括当年一般公共预算财政拨款和以前年度结转资金安排的实际支出。其中：因公出国（境）费用不含教学科研人员学术交流。本表金额转化为万元时，因四舍五入可能存在尾差。</w:t>
            </w:r>
          </w:p>
        </w:tc>
      </w:tr>
    </w:tbl>
    <w:p w:rsidR="00271F58" w:rsidRPr="00271F58" w:rsidRDefault="00271F58" w:rsidP="00290272">
      <w:pPr>
        <w:widowControl/>
        <w:shd w:val="clear" w:color="auto" w:fill="FFFFFF"/>
        <w:tabs>
          <w:tab w:val="left" w:pos="6804"/>
        </w:tabs>
        <w:snapToGrid w:val="0"/>
        <w:spacing w:line="600" w:lineRule="atLeast"/>
        <w:ind w:firstLine="640"/>
        <w:rPr>
          <w:rFonts w:ascii="黑体" w:eastAsia="黑体" w:hAnsi="黑体" w:cs="Arial"/>
          <w:b/>
          <w:bCs/>
          <w:kern w:val="0"/>
          <w:sz w:val="32"/>
        </w:rPr>
      </w:pP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黑体" w:eastAsia="黑体" w:hAnsi="黑体" w:cs="Arial" w:hint="eastAsia"/>
          <w:b/>
          <w:bCs/>
          <w:kern w:val="0"/>
          <w:sz w:val="32"/>
        </w:rPr>
        <w:t>三、中共温州市纪律检查委员会2018年度部门决算情况说明</w:t>
      </w:r>
    </w:p>
    <w:p w:rsidR="0091292A" w:rsidRDefault="00F30FDD" w:rsidP="0091292A">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（一）收入支出决算总体情况说明</w:t>
      </w:r>
    </w:p>
    <w:p w:rsidR="00F30FDD" w:rsidRPr="00F30FDD" w:rsidRDefault="00F30FDD" w:rsidP="0091292A">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lastRenderedPageBreak/>
        <w:t>2018年度收、支总计5,778.21万元，与2017年度相比，收、支总计各增加1,759.58万元，增长43.79%。主要原因是：</w:t>
      </w:r>
      <w:r w:rsidR="00C8566F">
        <w:rPr>
          <w:rFonts w:ascii="仿宋" w:eastAsia="仿宋" w:hAnsi="仿宋" w:cs="Arial" w:hint="eastAsia"/>
          <w:kern w:val="0"/>
          <w:sz w:val="32"/>
          <w:szCs w:val="32"/>
        </w:rPr>
        <w:t>人员</w:t>
      </w:r>
      <w:r w:rsidR="000D0C20">
        <w:rPr>
          <w:rFonts w:ascii="仿宋" w:eastAsia="仿宋" w:hAnsi="仿宋" w:cs="Arial" w:hint="eastAsia"/>
          <w:kern w:val="0"/>
          <w:sz w:val="32"/>
          <w:szCs w:val="32"/>
        </w:rPr>
        <w:t>调入支出</w:t>
      </w:r>
      <w:r w:rsidR="00C8566F">
        <w:rPr>
          <w:rFonts w:ascii="仿宋" w:eastAsia="仿宋" w:hAnsi="仿宋" w:cs="Arial" w:hint="eastAsia"/>
          <w:kern w:val="0"/>
          <w:sz w:val="32"/>
          <w:szCs w:val="32"/>
        </w:rPr>
        <w:t>增加</w:t>
      </w:r>
      <w:r w:rsidR="00FC0FEA">
        <w:rPr>
          <w:rFonts w:ascii="仿宋" w:eastAsia="仿宋" w:hAnsi="仿宋" w:cs="Arial" w:hint="eastAsia"/>
          <w:kern w:val="0"/>
          <w:sz w:val="32"/>
          <w:szCs w:val="32"/>
        </w:rPr>
        <w:t xml:space="preserve"> </w:t>
      </w:r>
      <w:r w:rsidR="00C8566F">
        <w:rPr>
          <w:rFonts w:ascii="仿宋" w:eastAsia="仿宋" w:hAnsi="仿宋" w:cs="Arial" w:hint="eastAsia"/>
          <w:kern w:val="0"/>
          <w:sz w:val="32"/>
          <w:szCs w:val="32"/>
        </w:rPr>
        <w:t>及项目支出增加。</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（二）收入决算情况说明</w:t>
      </w:r>
    </w:p>
    <w:p w:rsidR="00303B66"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本年收入合计5,710.99万元；包括财政拨款收入5,710.99万元（其中，一般公共预算5,375.57万元，政府性基金预算335.42万元），占收入合计100.00%；</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（三）支出决算情况说明</w:t>
      </w:r>
    </w:p>
    <w:p w:rsidR="00303B66"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本年支出合计5,749.58万元，其中基本支出4,685.82万元，占81.50%；项目支出1,063.77万元，占18.50%；</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（四）财政拨款收入支出决算总体情况说明</w:t>
      </w:r>
    </w:p>
    <w:p w:rsidR="00F30FDD" w:rsidRPr="00F30FDD" w:rsidRDefault="00F30FDD" w:rsidP="00C8566F">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2018年度财政拨款收、支总计5,739.96万元，与2017年相比，财政拨款收、支总计各增加1,759.58万元，增长44.21%。主要原因是：</w:t>
      </w:r>
      <w:r w:rsidR="00C8566F">
        <w:rPr>
          <w:rFonts w:ascii="仿宋" w:eastAsia="仿宋" w:hAnsi="仿宋" w:cs="Arial" w:hint="eastAsia"/>
          <w:kern w:val="0"/>
          <w:sz w:val="32"/>
          <w:szCs w:val="32"/>
        </w:rPr>
        <w:t>人员调入</w:t>
      </w:r>
      <w:r w:rsidR="000D0C20">
        <w:rPr>
          <w:rFonts w:ascii="仿宋" w:eastAsia="仿宋" w:hAnsi="仿宋" w:cs="Arial" w:hint="eastAsia"/>
          <w:kern w:val="0"/>
          <w:sz w:val="32"/>
          <w:szCs w:val="32"/>
        </w:rPr>
        <w:t>支出</w:t>
      </w:r>
      <w:r w:rsidR="00C8566F">
        <w:rPr>
          <w:rFonts w:ascii="仿宋" w:eastAsia="仿宋" w:hAnsi="仿宋" w:cs="Arial" w:hint="eastAsia"/>
          <w:kern w:val="0"/>
          <w:sz w:val="32"/>
          <w:szCs w:val="32"/>
        </w:rPr>
        <w:t>增加 及项目支出增加。</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（五）一般公共预算财政拨款支出决算情况说明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1.一般公共预算财政拨款支出决算总体情况。</w:t>
      </w:r>
    </w:p>
    <w:p w:rsidR="00F30FDD" w:rsidRPr="00F30FDD" w:rsidRDefault="00F30FDD" w:rsidP="00C8566F">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2018年度一般公共预算财政拨款支出5,375.92万元，占本年支出合计的93.50%。与2017年相比，一般公共预算财政拨款支出增加1,644.41万元，增长44.07%。主要原因是：</w:t>
      </w:r>
      <w:r w:rsidR="00C8566F">
        <w:rPr>
          <w:rFonts w:ascii="仿宋" w:eastAsia="仿宋" w:hAnsi="仿宋" w:cs="Arial" w:hint="eastAsia"/>
          <w:kern w:val="0"/>
          <w:sz w:val="32"/>
          <w:szCs w:val="32"/>
        </w:rPr>
        <w:t>人员调入</w:t>
      </w:r>
      <w:r w:rsidR="000D0C20">
        <w:rPr>
          <w:rFonts w:ascii="仿宋" w:eastAsia="仿宋" w:hAnsi="仿宋" w:cs="Arial" w:hint="eastAsia"/>
          <w:kern w:val="0"/>
          <w:sz w:val="32"/>
          <w:szCs w:val="32"/>
        </w:rPr>
        <w:t>支出</w:t>
      </w:r>
      <w:r w:rsidR="00C8566F">
        <w:rPr>
          <w:rFonts w:ascii="仿宋" w:eastAsia="仿宋" w:hAnsi="仿宋" w:cs="Arial" w:hint="eastAsia"/>
          <w:kern w:val="0"/>
          <w:sz w:val="32"/>
          <w:szCs w:val="32"/>
        </w:rPr>
        <w:t>增加 及项目支出增加。</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2.一般公共预算财政拨款支出决算结构情况。</w:t>
      </w:r>
    </w:p>
    <w:p w:rsidR="00C8566F"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2018年度一般公共预算财政拨款支出5,375.92万元，主要用于以下方面：一般公共服务（类）支出4,524.63万元，占84.16%；</w:t>
      </w:r>
      <w:r w:rsidRPr="00F30FDD">
        <w:rPr>
          <w:rFonts w:ascii="仿宋" w:eastAsia="仿宋" w:hAnsi="仿宋" w:cs="Arial" w:hint="eastAsia"/>
          <w:kern w:val="0"/>
          <w:sz w:val="32"/>
          <w:szCs w:val="32"/>
        </w:rPr>
        <w:lastRenderedPageBreak/>
        <w:t>社会保障和就业（类）支出412.90万元,占7.68%；医疗卫生与计划生育（类）支出153.49万元,占2.86%；住房保障（类）支出284.90万元,占5.30%；</w:t>
      </w:r>
    </w:p>
    <w:p w:rsidR="00F30FDD" w:rsidRPr="00F30FDD" w:rsidRDefault="00C8566F"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 xml:space="preserve"> </w:t>
      </w:r>
      <w:r w:rsidR="00F30FDD" w:rsidRPr="00F30FDD">
        <w:rPr>
          <w:rFonts w:ascii="仿宋" w:eastAsia="仿宋" w:hAnsi="仿宋" w:cs="Arial" w:hint="eastAsia"/>
          <w:b/>
          <w:bCs/>
          <w:kern w:val="0"/>
          <w:sz w:val="32"/>
        </w:rPr>
        <w:t>3.一般公共预算财政拨款支出决算具体情况。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2018年度一般公共预算财政拨款支出年初预算为4,665.67万元，支出决算为5,375.92万元,完成年初预算的115.22%，主要原因是</w:t>
      </w:r>
      <w:r w:rsidR="00594015">
        <w:rPr>
          <w:rFonts w:ascii="仿宋" w:eastAsia="仿宋" w:hAnsi="仿宋" w:cs="Arial" w:hint="eastAsia"/>
          <w:kern w:val="0"/>
          <w:sz w:val="32"/>
          <w:szCs w:val="32"/>
        </w:rPr>
        <w:t>人员增加</w:t>
      </w:r>
      <w:r w:rsidRPr="00F30FDD">
        <w:rPr>
          <w:rFonts w:ascii="仿宋" w:eastAsia="仿宋" w:hAnsi="仿宋" w:cs="Arial" w:hint="eastAsia"/>
          <w:kern w:val="0"/>
          <w:sz w:val="32"/>
          <w:szCs w:val="32"/>
        </w:rPr>
        <w:t>。其中：</w:t>
      </w:r>
    </w:p>
    <w:p w:rsidR="00F30FDD" w:rsidRPr="00F30FDD" w:rsidRDefault="0020746E"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一般公共服务</w:t>
      </w:r>
      <w:r w:rsidR="00F30FDD" w:rsidRPr="00F30FDD">
        <w:rPr>
          <w:rFonts w:ascii="仿宋" w:eastAsia="仿宋" w:hAnsi="仿宋" w:cs="Arial" w:hint="eastAsia"/>
          <w:kern w:val="0"/>
          <w:sz w:val="32"/>
          <w:szCs w:val="32"/>
        </w:rPr>
        <w:t>（类）</w:t>
      </w:r>
      <w:r>
        <w:rPr>
          <w:rFonts w:ascii="仿宋" w:eastAsia="仿宋" w:hAnsi="仿宋" w:cs="Arial" w:hint="eastAsia"/>
          <w:kern w:val="0"/>
          <w:sz w:val="32"/>
          <w:szCs w:val="32"/>
        </w:rPr>
        <w:t>纪检监察事务</w:t>
      </w:r>
      <w:r w:rsidR="00F30FDD" w:rsidRPr="00F30FDD">
        <w:rPr>
          <w:rFonts w:ascii="仿宋" w:eastAsia="仿宋" w:hAnsi="仿宋" w:cs="Arial" w:hint="eastAsia"/>
          <w:kern w:val="0"/>
          <w:sz w:val="32"/>
          <w:szCs w:val="32"/>
        </w:rPr>
        <w:t>（款）</w:t>
      </w:r>
      <w:r>
        <w:rPr>
          <w:rFonts w:ascii="仿宋" w:eastAsia="仿宋" w:hAnsi="仿宋" w:cs="Arial" w:hint="eastAsia"/>
          <w:kern w:val="0"/>
          <w:sz w:val="32"/>
          <w:szCs w:val="32"/>
        </w:rPr>
        <w:t>行政运行</w:t>
      </w:r>
      <w:r w:rsidR="00F30FDD" w:rsidRPr="00F30FDD">
        <w:rPr>
          <w:rFonts w:ascii="仿宋" w:eastAsia="仿宋" w:hAnsi="仿宋" w:cs="Arial" w:hint="eastAsia"/>
          <w:kern w:val="0"/>
          <w:sz w:val="32"/>
          <w:szCs w:val="32"/>
        </w:rPr>
        <w:t>（项）。2018年年初预算为</w:t>
      </w:r>
      <w:r w:rsidR="00DD47A1">
        <w:rPr>
          <w:rFonts w:ascii="仿宋" w:eastAsia="仿宋" w:hAnsi="仿宋" w:cs="Arial" w:hint="eastAsia"/>
          <w:kern w:val="0"/>
          <w:sz w:val="32"/>
          <w:szCs w:val="32"/>
        </w:rPr>
        <w:t>2876.64</w:t>
      </w:r>
      <w:r w:rsidR="00F30FDD" w:rsidRPr="00F30FDD">
        <w:rPr>
          <w:rFonts w:ascii="仿宋" w:eastAsia="仿宋" w:hAnsi="仿宋" w:cs="Arial" w:hint="eastAsia"/>
          <w:kern w:val="0"/>
          <w:sz w:val="32"/>
          <w:szCs w:val="32"/>
        </w:rPr>
        <w:t>万元，2018年支出决算为</w:t>
      </w:r>
      <w:r w:rsidR="00DD47A1">
        <w:rPr>
          <w:rFonts w:ascii="仿宋" w:eastAsia="仿宋" w:hAnsi="仿宋" w:cs="Arial" w:hint="eastAsia"/>
          <w:kern w:val="0"/>
          <w:sz w:val="32"/>
          <w:szCs w:val="32"/>
        </w:rPr>
        <w:t>3499.11</w:t>
      </w:r>
      <w:r w:rsidR="00F30FDD" w:rsidRPr="00F30FDD">
        <w:rPr>
          <w:rFonts w:ascii="仿宋" w:eastAsia="仿宋" w:hAnsi="仿宋" w:cs="Arial" w:hint="eastAsia"/>
          <w:kern w:val="0"/>
          <w:sz w:val="32"/>
          <w:szCs w:val="32"/>
        </w:rPr>
        <w:t>万元，完成年初预算的</w:t>
      </w:r>
      <w:r w:rsidR="00DD47A1">
        <w:rPr>
          <w:rFonts w:ascii="仿宋" w:eastAsia="仿宋" w:hAnsi="仿宋" w:cs="Arial" w:hint="eastAsia"/>
          <w:kern w:val="0"/>
          <w:sz w:val="32"/>
          <w:szCs w:val="32"/>
        </w:rPr>
        <w:t>121.64</w:t>
      </w:r>
      <w:r w:rsidR="00F30FDD" w:rsidRPr="00F30FDD">
        <w:rPr>
          <w:rFonts w:ascii="仿宋" w:eastAsia="仿宋" w:hAnsi="仿宋" w:cs="Arial" w:hint="eastAsia"/>
          <w:kern w:val="0"/>
          <w:sz w:val="32"/>
          <w:szCs w:val="32"/>
        </w:rPr>
        <w:t>%</w:t>
      </w:r>
      <w:r w:rsidR="00DD47A1">
        <w:rPr>
          <w:rFonts w:ascii="仿宋" w:eastAsia="仿宋" w:hAnsi="仿宋" w:cs="Arial" w:hint="eastAsia"/>
          <w:kern w:val="0"/>
          <w:sz w:val="32"/>
          <w:szCs w:val="32"/>
        </w:rPr>
        <w:t>，决算数大于</w:t>
      </w:r>
      <w:r w:rsidR="00F30FDD" w:rsidRPr="00F30FDD">
        <w:rPr>
          <w:rFonts w:ascii="仿宋" w:eastAsia="仿宋" w:hAnsi="仿宋" w:cs="Arial" w:hint="eastAsia"/>
          <w:kern w:val="0"/>
          <w:sz w:val="32"/>
          <w:szCs w:val="32"/>
        </w:rPr>
        <w:t>预算数的主要原因</w:t>
      </w:r>
      <w:r w:rsidR="00B417A9">
        <w:rPr>
          <w:rFonts w:ascii="仿宋" w:eastAsia="仿宋" w:hAnsi="仿宋" w:cs="Arial" w:hint="eastAsia"/>
          <w:kern w:val="0"/>
          <w:sz w:val="32"/>
          <w:szCs w:val="32"/>
        </w:rPr>
        <w:t>是</w:t>
      </w:r>
      <w:r w:rsidR="00DD47A1">
        <w:rPr>
          <w:rFonts w:ascii="仿宋" w:eastAsia="仿宋" w:hAnsi="仿宋" w:cs="Arial" w:hint="eastAsia"/>
          <w:kern w:val="0"/>
          <w:sz w:val="32"/>
          <w:szCs w:val="32"/>
        </w:rPr>
        <w:t>人员增加及巡察机构人员日常公用经费划入</w:t>
      </w:r>
      <w:r w:rsidR="00F30FDD" w:rsidRPr="00F30FDD">
        <w:rPr>
          <w:rFonts w:ascii="仿宋" w:eastAsia="仿宋" w:hAnsi="仿宋" w:cs="Arial" w:hint="eastAsia"/>
          <w:kern w:val="0"/>
          <w:sz w:val="32"/>
          <w:szCs w:val="32"/>
        </w:rPr>
        <w:t>。</w:t>
      </w:r>
    </w:p>
    <w:p w:rsidR="00F30FDD" w:rsidRDefault="00DE6F5F" w:rsidP="00F30FD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一般公共服务</w:t>
      </w:r>
      <w:r w:rsidR="00F30FDD" w:rsidRPr="00F30FDD">
        <w:rPr>
          <w:rFonts w:ascii="仿宋" w:eastAsia="仿宋" w:hAnsi="仿宋" w:cs="Arial" w:hint="eastAsia"/>
          <w:kern w:val="0"/>
          <w:sz w:val="32"/>
          <w:szCs w:val="32"/>
        </w:rPr>
        <w:t>（类）</w:t>
      </w:r>
      <w:r>
        <w:rPr>
          <w:rFonts w:ascii="仿宋" w:eastAsia="仿宋" w:hAnsi="仿宋" w:cs="Arial" w:hint="eastAsia"/>
          <w:kern w:val="0"/>
          <w:sz w:val="32"/>
          <w:szCs w:val="32"/>
        </w:rPr>
        <w:t>纪检监察事务</w:t>
      </w:r>
      <w:r w:rsidR="00F30FDD" w:rsidRPr="00F30FDD">
        <w:rPr>
          <w:rFonts w:ascii="仿宋" w:eastAsia="仿宋" w:hAnsi="仿宋" w:cs="Arial" w:hint="eastAsia"/>
          <w:kern w:val="0"/>
          <w:sz w:val="32"/>
          <w:szCs w:val="32"/>
        </w:rPr>
        <w:t>（款）</w:t>
      </w:r>
      <w:r>
        <w:rPr>
          <w:rFonts w:ascii="仿宋" w:eastAsia="仿宋" w:hAnsi="仿宋" w:cs="Arial" w:hint="eastAsia"/>
          <w:kern w:val="0"/>
          <w:sz w:val="32"/>
          <w:szCs w:val="32"/>
        </w:rPr>
        <w:t>一般行政管理事务</w:t>
      </w:r>
      <w:r w:rsidR="00F30FDD" w:rsidRPr="00F30FDD">
        <w:rPr>
          <w:rFonts w:ascii="仿宋" w:eastAsia="仿宋" w:hAnsi="仿宋" w:cs="Arial" w:hint="eastAsia"/>
          <w:kern w:val="0"/>
          <w:sz w:val="32"/>
          <w:szCs w:val="32"/>
        </w:rPr>
        <w:t>（项）。2018年年初预算为</w:t>
      </w:r>
      <w:r>
        <w:rPr>
          <w:rFonts w:ascii="仿宋" w:eastAsia="仿宋" w:hAnsi="仿宋" w:cs="Arial" w:hint="eastAsia"/>
          <w:kern w:val="0"/>
          <w:sz w:val="32"/>
          <w:szCs w:val="32"/>
        </w:rPr>
        <w:t>584</w:t>
      </w:r>
      <w:r w:rsidR="00F30FDD" w:rsidRPr="00F30FDD">
        <w:rPr>
          <w:rFonts w:ascii="仿宋" w:eastAsia="仿宋" w:hAnsi="仿宋" w:cs="Arial" w:hint="eastAsia"/>
          <w:kern w:val="0"/>
          <w:sz w:val="32"/>
          <w:szCs w:val="32"/>
        </w:rPr>
        <w:t>万元，2018年支出决算为</w:t>
      </w:r>
      <w:r w:rsidR="00F22B37">
        <w:rPr>
          <w:rFonts w:ascii="仿宋" w:eastAsia="仿宋" w:hAnsi="仿宋" w:cs="Arial" w:hint="eastAsia"/>
          <w:kern w:val="0"/>
          <w:sz w:val="32"/>
          <w:szCs w:val="32"/>
        </w:rPr>
        <w:t>578.45</w:t>
      </w:r>
      <w:r w:rsidR="00F30FDD" w:rsidRPr="00F30FDD">
        <w:rPr>
          <w:rFonts w:ascii="仿宋" w:eastAsia="仿宋" w:hAnsi="仿宋" w:cs="Arial" w:hint="eastAsia"/>
          <w:kern w:val="0"/>
          <w:sz w:val="32"/>
          <w:szCs w:val="32"/>
        </w:rPr>
        <w:t>万元，</w:t>
      </w:r>
      <w:r w:rsidR="00F22B37">
        <w:rPr>
          <w:rFonts w:ascii="仿宋" w:eastAsia="仿宋" w:hAnsi="仿宋" w:cs="Arial" w:hint="eastAsia"/>
          <w:kern w:val="0"/>
          <w:sz w:val="32"/>
          <w:szCs w:val="32"/>
        </w:rPr>
        <w:t>其中</w:t>
      </w:r>
      <w:r w:rsidR="00F30FDD" w:rsidRPr="00F30FDD">
        <w:rPr>
          <w:rFonts w:ascii="仿宋" w:eastAsia="仿宋" w:hAnsi="仿宋" w:cs="Arial" w:hint="eastAsia"/>
          <w:kern w:val="0"/>
          <w:sz w:val="32"/>
          <w:szCs w:val="32"/>
        </w:rPr>
        <w:t>完成年初预算的</w:t>
      </w:r>
      <w:r w:rsidR="00F22B37">
        <w:rPr>
          <w:rFonts w:ascii="仿宋" w:eastAsia="仿宋" w:hAnsi="仿宋" w:cs="Arial" w:hint="eastAsia"/>
          <w:kern w:val="0"/>
          <w:sz w:val="32"/>
          <w:szCs w:val="32"/>
        </w:rPr>
        <w:t>99.05</w:t>
      </w:r>
      <w:r w:rsidR="00F30FDD" w:rsidRPr="00F30FDD">
        <w:rPr>
          <w:rFonts w:ascii="仿宋" w:eastAsia="仿宋" w:hAnsi="仿宋" w:cs="Arial" w:hint="eastAsia"/>
          <w:kern w:val="0"/>
          <w:sz w:val="32"/>
          <w:szCs w:val="32"/>
        </w:rPr>
        <w:t>%</w:t>
      </w:r>
      <w:r w:rsidR="00B417A9">
        <w:rPr>
          <w:rFonts w:ascii="仿宋" w:eastAsia="仿宋" w:hAnsi="仿宋" w:cs="Arial" w:hint="eastAsia"/>
          <w:kern w:val="0"/>
          <w:sz w:val="32"/>
          <w:szCs w:val="32"/>
        </w:rPr>
        <w:t>，决算数</w:t>
      </w:r>
      <w:r w:rsidR="00F22B37">
        <w:rPr>
          <w:rFonts w:ascii="仿宋" w:eastAsia="仿宋" w:hAnsi="仿宋" w:cs="Arial" w:hint="eastAsia"/>
          <w:kern w:val="0"/>
          <w:sz w:val="32"/>
          <w:szCs w:val="32"/>
        </w:rPr>
        <w:t>小</w:t>
      </w:r>
      <w:r w:rsidR="00B417A9">
        <w:rPr>
          <w:rFonts w:ascii="仿宋" w:eastAsia="仿宋" w:hAnsi="仿宋" w:cs="Arial" w:hint="eastAsia"/>
          <w:kern w:val="0"/>
          <w:sz w:val="32"/>
          <w:szCs w:val="32"/>
        </w:rPr>
        <w:t>于</w:t>
      </w:r>
      <w:r w:rsidR="00B417A9" w:rsidRPr="00F30FDD">
        <w:rPr>
          <w:rFonts w:ascii="仿宋" w:eastAsia="仿宋" w:hAnsi="仿宋" w:cs="Arial" w:hint="eastAsia"/>
          <w:kern w:val="0"/>
          <w:sz w:val="32"/>
          <w:szCs w:val="32"/>
        </w:rPr>
        <w:t>预算数的主要原因</w:t>
      </w:r>
      <w:r w:rsidR="00B417A9">
        <w:rPr>
          <w:rFonts w:ascii="仿宋" w:eastAsia="仿宋" w:hAnsi="仿宋" w:cs="Arial" w:hint="eastAsia"/>
          <w:kern w:val="0"/>
          <w:sz w:val="32"/>
          <w:szCs w:val="32"/>
        </w:rPr>
        <w:t>是部分</w:t>
      </w:r>
      <w:r w:rsidR="00F22B37">
        <w:rPr>
          <w:rFonts w:ascii="仿宋" w:eastAsia="仿宋" w:hAnsi="仿宋" w:cs="Arial" w:hint="eastAsia"/>
          <w:kern w:val="0"/>
          <w:sz w:val="32"/>
          <w:szCs w:val="32"/>
        </w:rPr>
        <w:t>项目</w:t>
      </w:r>
      <w:r w:rsidR="00B417A9">
        <w:rPr>
          <w:rFonts w:ascii="仿宋" w:eastAsia="仿宋" w:hAnsi="仿宋" w:cs="Arial" w:hint="eastAsia"/>
          <w:kern w:val="0"/>
          <w:sz w:val="32"/>
          <w:szCs w:val="32"/>
        </w:rPr>
        <w:t>经费支出</w:t>
      </w:r>
      <w:r w:rsidR="00F22B37">
        <w:rPr>
          <w:rFonts w:ascii="仿宋" w:eastAsia="仿宋" w:hAnsi="仿宋" w:cs="Arial" w:hint="eastAsia"/>
          <w:kern w:val="0"/>
          <w:sz w:val="32"/>
          <w:szCs w:val="32"/>
        </w:rPr>
        <w:t>节省了</w:t>
      </w:r>
      <w:r w:rsidR="00B417A9">
        <w:rPr>
          <w:rFonts w:ascii="仿宋" w:eastAsia="仿宋" w:hAnsi="仿宋" w:cs="Arial" w:hint="eastAsia"/>
          <w:kern w:val="0"/>
          <w:sz w:val="32"/>
          <w:szCs w:val="32"/>
        </w:rPr>
        <w:t>按规定</w:t>
      </w:r>
      <w:r w:rsidR="00F22B37">
        <w:rPr>
          <w:rFonts w:ascii="仿宋" w:eastAsia="仿宋" w:hAnsi="仿宋" w:cs="Arial" w:hint="eastAsia"/>
          <w:kern w:val="0"/>
          <w:sz w:val="32"/>
          <w:szCs w:val="32"/>
        </w:rPr>
        <w:t>开支的部分费用。</w:t>
      </w:r>
    </w:p>
    <w:p w:rsidR="00DE6F5F" w:rsidRDefault="00DE6F5F" w:rsidP="00844F02">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一般公共服务</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纪检监察事务</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其他纪检监察事务</w:t>
      </w:r>
      <w:r w:rsidR="00B417A9">
        <w:rPr>
          <w:rFonts w:ascii="仿宋" w:eastAsia="仿宋" w:hAnsi="仿宋" w:cs="Arial" w:hint="eastAsia"/>
          <w:kern w:val="0"/>
          <w:sz w:val="32"/>
          <w:szCs w:val="32"/>
        </w:rPr>
        <w:t>支出</w:t>
      </w:r>
      <w:r w:rsidRPr="00F30FDD">
        <w:rPr>
          <w:rFonts w:ascii="仿宋" w:eastAsia="仿宋" w:hAnsi="仿宋" w:cs="Arial" w:hint="eastAsia"/>
          <w:kern w:val="0"/>
          <w:sz w:val="32"/>
          <w:szCs w:val="32"/>
        </w:rPr>
        <w:t>（项）。2018年年初预算为</w:t>
      </w:r>
      <w:r w:rsidR="000D0C20">
        <w:rPr>
          <w:rFonts w:ascii="仿宋" w:eastAsia="仿宋" w:hAnsi="仿宋" w:cs="Arial" w:hint="eastAsia"/>
          <w:kern w:val="0"/>
          <w:sz w:val="32"/>
          <w:szCs w:val="32"/>
        </w:rPr>
        <w:t>474</w:t>
      </w:r>
      <w:r w:rsidRPr="00F30FDD">
        <w:rPr>
          <w:rFonts w:ascii="仿宋" w:eastAsia="仿宋" w:hAnsi="仿宋" w:cs="Arial" w:hint="eastAsia"/>
          <w:kern w:val="0"/>
          <w:sz w:val="32"/>
          <w:szCs w:val="32"/>
        </w:rPr>
        <w:t>万元，2018年支出决算为</w:t>
      </w:r>
      <w:r w:rsidR="000D0C20">
        <w:rPr>
          <w:rFonts w:ascii="仿宋" w:eastAsia="仿宋" w:hAnsi="仿宋" w:cs="Arial" w:hint="eastAsia"/>
          <w:kern w:val="0"/>
          <w:sz w:val="32"/>
          <w:szCs w:val="32"/>
        </w:rPr>
        <w:t>447.06</w:t>
      </w:r>
      <w:r w:rsidRPr="00F30FDD">
        <w:rPr>
          <w:rFonts w:ascii="仿宋" w:eastAsia="仿宋" w:hAnsi="仿宋" w:cs="Arial" w:hint="eastAsia"/>
          <w:kern w:val="0"/>
          <w:sz w:val="32"/>
          <w:szCs w:val="32"/>
        </w:rPr>
        <w:t>万元，完成年初预算的</w:t>
      </w:r>
      <w:r w:rsidR="000D0C20">
        <w:rPr>
          <w:rFonts w:ascii="仿宋" w:eastAsia="仿宋" w:hAnsi="仿宋" w:cs="Arial" w:hint="eastAsia"/>
          <w:kern w:val="0"/>
          <w:sz w:val="32"/>
          <w:szCs w:val="32"/>
        </w:rPr>
        <w:t>94.32</w:t>
      </w:r>
      <w:r w:rsidRPr="00F30FDD">
        <w:rPr>
          <w:rFonts w:ascii="仿宋" w:eastAsia="仿宋" w:hAnsi="仿宋" w:cs="Arial" w:hint="eastAsia"/>
          <w:kern w:val="0"/>
          <w:sz w:val="32"/>
          <w:szCs w:val="32"/>
        </w:rPr>
        <w:t>%</w:t>
      </w:r>
      <w:r w:rsidR="00844F02">
        <w:rPr>
          <w:rFonts w:ascii="仿宋" w:eastAsia="仿宋" w:hAnsi="仿宋" w:cs="Arial" w:hint="eastAsia"/>
          <w:kern w:val="0"/>
          <w:sz w:val="32"/>
          <w:szCs w:val="32"/>
        </w:rPr>
        <w:t>，决算数小于</w:t>
      </w:r>
      <w:r w:rsidR="00844F02" w:rsidRPr="00F30FDD">
        <w:rPr>
          <w:rFonts w:ascii="仿宋" w:eastAsia="仿宋" w:hAnsi="仿宋" w:cs="Arial" w:hint="eastAsia"/>
          <w:kern w:val="0"/>
          <w:sz w:val="32"/>
          <w:szCs w:val="32"/>
        </w:rPr>
        <w:t>预算数的主要原因</w:t>
      </w:r>
      <w:r w:rsidR="00844F02">
        <w:rPr>
          <w:rFonts w:ascii="仿宋" w:eastAsia="仿宋" w:hAnsi="仿宋" w:cs="Arial" w:hint="eastAsia"/>
          <w:kern w:val="0"/>
          <w:sz w:val="32"/>
          <w:szCs w:val="32"/>
        </w:rPr>
        <w:t>是厉行节约，节省预算相关工作的交通费支出。</w:t>
      </w:r>
    </w:p>
    <w:p w:rsidR="00844F02" w:rsidRDefault="00844F02" w:rsidP="00844F02">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社会保障和就业</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机关事业单位基本养老保险缴费支出</w:t>
      </w:r>
      <w:r w:rsidRPr="00F30FDD">
        <w:rPr>
          <w:rFonts w:ascii="仿宋" w:eastAsia="仿宋" w:hAnsi="仿宋" w:cs="Arial" w:hint="eastAsia"/>
          <w:kern w:val="0"/>
          <w:sz w:val="32"/>
          <w:szCs w:val="32"/>
        </w:rPr>
        <w:t>（项）。2018年年初预算为</w:t>
      </w:r>
      <w:r w:rsidR="00A4265B">
        <w:rPr>
          <w:rFonts w:ascii="仿宋" w:eastAsia="仿宋" w:hAnsi="仿宋" w:cs="Arial" w:hint="eastAsia"/>
          <w:kern w:val="0"/>
          <w:sz w:val="32"/>
          <w:szCs w:val="32"/>
        </w:rPr>
        <w:t>244.87</w:t>
      </w:r>
      <w:r w:rsidRPr="00F30FDD">
        <w:rPr>
          <w:rFonts w:ascii="仿宋" w:eastAsia="仿宋" w:hAnsi="仿宋" w:cs="Arial" w:hint="eastAsia"/>
          <w:kern w:val="0"/>
          <w:sz w:val="32"/>
          <w:szCs w:val="32"/>
        </w:rPr>
        <w:t>万元，2018年支出决算为</w:t>
      </w:r>
      <w:r w:rsidR="00A4265B">
        <w:rPr>
          <w:rFonts w:ascii="仿宋" w:eastAsia="仿宋" w:hAnsi="仿宋" w:cs="Arial" w:hint="eastAsia"/>
          <w:kern w:val="0"/>
          <w:sz w:val="32"/>
          <w:szCs w:val="32"/>
        </w:rPr>
        <w:t>294.93</w:t>
      </w:r>
      <w:r w:rsidRPr="00F30FDD">
        <w:rPr>
          <w:rFonts w:ascii="仿宋" w:eastAsia="仿宋" w:hAnsi="仿宋" w:cs="Arial" w:hint="eastAsia"/>
          <w:kern w:val="0"/>
          <w:sz w:val="32"/>
          <w:szCs w:val="32"/>
        </w:rPr>
        <w:t>万元，完成年初预算的</w:t>
      </w:r>
      <w:r w:rsidR="00A4265B">
        <w:rPr>
          <w:rFonts w:ascii="仿宋" w:eastAsia="仿宋" w:hAnsi="仿宋" w:cs="Arial" w:hint="eastAsia"/>
          <w:kern w:val="0"/>
          <w:sz w:val="32"/>
          <w:szCs w:val="32"/>
        </w:rPr>
        <w:t>120.44</w:t>
      </w:r>
      <w:r w:rsidRPr="00F30FDD">
        <w:rPr>
          <w:rFonts w:ascii="仿宋" w:eastAsia="仿宋" w:hAnsi="仿宋" w:cs="Arial" w:hint="eastAsia"/>
          <w:kern w:val="0"/>
          <w:sz w:val="32"/>
          <w:szCs w:val="32"/>
        </w:rPr>
        <w:t>%</w:t>
      </w:r>
      <w:r>
        <w:rPr>
          <w:rFonts w:ascii="仿宋" w:eastAsia="仿宋" w:hAnsi="仿宋" w:cs="Arial" w:hint="eastAsia"/>
          <w:kern w:val="0"/>
          <w:sz w:val="32"/>
          <w:szCs w:val="32"/>
        </w:rPr>
        <w:t>，决算数</w:t>
      </w:r>
      <w:r w:rsidR="00A4265B">
        <w:rPr>
          <w:rFonts w:ascii="仿宋" w:eastAsia="仿宋" w:hAnsi="仿宋" w:cs="Arial" w:hint="eastAsia"/>
          <w:kern w:val="0"/>
          <w:sz w:val="32"/>
          <w:szCs w:val="32"/>
        </w:rPr>
        <w:t>大</w:t>
      </w:r>
      <w:r>
        <w:rPr>
          <w:rFonts w:ascii="仿宋" w:eastAsia="仿宋" w:hAnsi="仿宋" w:cs="Arial" w:hint="eastAsia"/>
          <w:kern w:val="0"/>
          <w:sz w:val="32"/>
          <w:szCs w:val="32"/>
        </w:rPr>
        <w:t>于</w:t>
      </w:r>
      <w:r w:rsidRPr="00F30FDD">
        <w:rPr>
          <w:rFonts w:ascii="仿宋" w:eastAsia="仿宋" w:hAnsi="仿宋" w:cs="Arial" w:hint="eastAsia"/>
          <w:kern w:val="0"/>
          <w:sz w:val="32"/>
          <w:szCs w:val="32"/>
        </w:rPr>
        <w:t>预算数的主要原因</w:t>
      </w:r>
      <w:r>
        <w:rPr>
          <w:rFonts w:ascii="仿宋" w:eastAsia="仿宋" w:hAnsi="仿宋" w:cs="Arial" w:hint="eastAsia"/>
          <w:kern w:val="0"/>
          <w:sz w:val="32"/>
          <w:szCs w:val="32"/>
        </w:rPr>
        <w:t>是</w:t>
      </w:r>
      <w:r w:rsidR="00A4265B">
        <w:rPr>
          <w:rFonts w:ascii="仿宋" w:eastAsia="仿宋" w:hAnsi="仿宋" w:cs="Arial" w:hint="eastAsia"/>
          <w:kern w:val="0"/>
          <w:sz w:val="32"/>
          <w:szCs w:val="32"/>
        </w:rPr>
        <w:t>人员增加以及单位按规定新增缴</w:t>
      </w:r>
      <w:r w:rsidR="00A4265B">
        <w:rPr>
          <w:rFonts w:ascii="仿宋" w:eastAsia="仿宋" w:hAnsi="仿宋" w:cs="Arial" w:hint="eastAsia"/>
          <w:kern w:val="0"/>
          <w:sz w:val="32"/>
          <w:szCs w:val="32"/>
        </w:rPr>
        <w:lastRenderedPageBreak/>
        <w:t>纳基本养老保险，年中相应追加基本养老保险单位缴纳部分财政拨款预算。</w:t>
      </w:r>
    </w:p>
    <w:p w:rsidR="00A4265B" w:rsidRDefault="00A4265B" w:rsidP="00A4265B">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社会保障和就业</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机关事业单位职业年金缴费支出</w:t>
      </w:r>
      <w:r w:rsidRPr="00F30FDD">
        <w:rPr>
          <w:rFonts w:ascii="仿宋" w:eastAsia="仿宋" w:hAnsi="仿宋" w:cs="Arial" w:hint="eastAsia"/>
          <w:kern w:val="0"/>
          <w:sz w:val="32"/>
          <w:szCs w:val="32"/>
        </w:rPr>
        <w:t>（项）。2018年年初预算为</w:t>
      </w:r>
      <w:r>
        <w:rPr>
          <w:rFonts w:ascii="仿宋" w:eastAsia="仿宋" w:hAnsi="仿宋" w:cs="Arial" w:hint="eastAsia"/>
          <w:kern w:val="0"/>
          <w:sz w:val="32"/>
          <w:szCs w:val="32"/>
        </w:rPr>
        <w:t>98</w:t>
      </w:r>
      <w:r w:rsidRPr="00F30FDD">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117.97</w:t>
      </w:r>
      <w:r w:rsidRPr="00F30FDD">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120.38</w:t>
      </w:r>
      <w:r w:rsidRPr="00F30FDD">
        <w:rPr>
          <w:rFonts w:ascii="仿宋" w:eastAsia="仿宋" w:hAnsi="仿宋" w:cs="Arial" w:hint="eastAsia"/>
          <w:kern w:val="0"/>
          <w:sz w:val="32"/>
          <w:szCs w:val="32"/>
        </w:rPr>
        <w:t>%</w:t>
      </w:r>
      <w:r>
        <w:rPr>
          <w:rFonts w:ascii="仿宋" w:eastAsia="仿宋" w:hAnsi="仿宋" w:cs="Arial" w:hint="eastAsia"/>
          <w:kern w:val="0"/>
          <w:sz w:val="32"/>
          <w:szCs w:val="32"/>
        </w:rPr>
        <w:t>，决算数大于</w:t>
      </w:r>
      <w:r w:rsidRPr="00F30FDD">
        <w:rPr>
          <w:rFonts w:ascii="仿宋" w:eastAsia="仿宋" w:hAnsi="仿宋" w:cs="Arial" w:hint="eastAsia"/>
          <w:kern w:val="0"/>
          <w:sz w:val="32"/>
          <w:szCs w:val="32"/>
        </w:rPr>
        <w:t>预算数的主要原因</w:t>
      </w:r>
      <w:r>
        <w:rPr>
          <w:rFonts w:ascii="仿宋" w:eastAsia="仿宋" w:hAnsi="仿宋" w:cs="Arial" w:hint="eastAsia"/>
          <w:kern w:val="0"/>
          <w:sz w:val="32"/>
          <w:szCs w:val="32"/>
        </w:rPr>
        <w:t>是人员增加以及单位按规定新增缴纳职业年金，年中相应追加职业年金单位缴纳部分财政拨款预算。</w:t>
      </w:r>
    </w:p>
    <w:p w:rsidR="00A4265B" w:rsidRDefault="00A4265B" w:rsidP="00A4265B">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医疗卫生与计划生育</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行政事业单位医疗</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行政单位医疗</w:t>
      </w:r>
      <w:r w:rsidRPr="00F30FDD">
        <w:rPr>
          <w:rFonts w:ascii="仿宋" w:eastAsia="仿宋" w:hAnsi="仿宋" w:cs="Arial" w:hint="eastAsia"/>
          <w:kern w:val="0"/>
          <w:sz w:val="32"/>
          <w:szCs w:val="32"/>
        </w:rPr>
        <w:t>（项）。2018年年初预算为</w:t>
      </w:r>
      <w:r>
        <w:rPr>
          <w:rFonts w:ascii="仿宋" w:eastAsia="仿宋" w:hAnsi="仿宋" w:cs="Arial" w:hint="eastAsia"/>
          <w:kern w:val="0"/>
          <w:sz w:val="32"/>
          <w:szCs w:val="32"/>
        </w:rPr>
        <w:t>147.06</w:t>
      </w:r>
      <w:r w:rsidRPr="00F30FDD">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153.49</w:t>
      </w:r>
      <w:r w:rsidRPr="00F30FDD">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104.37</w:t>
      </w:r>
      <w:r w:rsidRPr="00F30FDD">
        <w:rPr>
          <w:rFonts w:ascii="仿宋" w:eastAsia="仿宋" w:hAnsi="仿宋" w:cs="Arial" w:hint="eastAsia"/>
          <w:kern w:val="0"/>
          <w:sz w:val="32"/>
          <w:szCs w:val="32"/>
        </w:rPr>
        <w:t>%</w:t>
      </w:r>
      <w:r>
        <w:rPr>
          <w:rFonts w:ascii="仿宋" w:eastAsia="仿宋" w:hAnsi="仿宋" w:cs="Arial" w:hint="eastAsia"/>
          <w:kern w:val="0"/>
          <w:sz w:val="32"/>
          <w:szCs w:val="32"/>
        </w:rPr>
        <w:t>，决算数大于</w:t>
      </w:r>
      <w:r w:rsidRPr="00F30FDD">
        <w:rPr>
          <w:rFonts w:ascii="仿宋" w:eastAsia="仿宋" w:hAnsi="仿宋" w:cs="Arial" w:hint="eastAsia"/>
          <w:kern w:val="0"/>
          <w:sz w:val="32"/>
          <w:szCs w:val="32"/>
        </w:rPr>
        <w:t>预算数的主要原因</w:t>
      </w:r>
      <w:r>
        <w:rPr>
          <w:rFonts w:ascii="仿宋" w:eastAsia="仿宋" w:hAnsi="仿宋" w:cs="Arial" w:hint="eastAsia"/>
          <w:kern w:val="0"/>
          <w:sz w:val="32"/>
          <w:szCs w:val="32"/>
        </w:rPr>
        <w:t>是人员增加</w:t>
      </w:r>
      <w:r w:rsidR="00B8486B">
        <w:rPr>
          <w:rFonts w:ascii="仿宋" w:eastAsia="仿宋" w:hAnsi="仿宋" w:cs="Arial" w:hint="eastAsia"/>
          <w:kern w:val="0"/>
          <w:sz w:val="32"/>
          <w:szCs w:val="32"/>
        </w:rPr>
        <w:t>，</w:t>
      </w:r>
      <w:r>
        <w:rPr>
          <w:rFonts w:ascii="仿宋" w:eastAsia="仿宋" w:hAnsi="仿宋" w:cs="Arial" w:hint="eastAsia"/>
          <w:kern w:val="0"/>
          <w:sz w:val="32"/>
          <w:szCs w:val="32"/>
        </w:rPr>
        <w:t>年中相应追加</w:t>
      </w:r>
      <w:r w:rsidR="00B8486B">
        <w:rPr>
          <w:rFonts w:ascii="仿宋" w:eastAsia="仿宋" w:hAnsi="仿宋" w:cs="Arial" w:hint="eastAsia"/>
          <w:kern w:val="0"/>
          <w:sz w:val="32"/>
          <w:szCs w:val="32"/>
        </w:rPr>
        <w:t>医疗经费</w:t>
      </w:r>
      <w:r>
        <w:rPr>
          <w:rFonts w:ascii="仿宋" w:eastAsia="仿宋" w:hAnsi="仿宋" w:cs="Arial" w:hint="eastAsia"/>
          <w:kern w:val="0"/>
          <w:sz w:val="32"/>
          <w:szCs w:val="32"/>
        </w:rPr>
        <w:t>财政拨款预算。</w:t>
      </w:r>
    </w:p>
    <w:p w:rsidR="00B8486B" w:rsidRDefault="00B8486B" w:rsidP="00B8486B">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住房保障</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住房改革</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住房公积金</w:t>
      </w:r>
      <w:r w:rsidRPr="00F30FDD">
        <w:rPr>
          <w:rFonts w:ascii="仿宋" w:eastAsia="仿宋" w:hAnsi="仿宋" w:cs="Arial" w:hint="eastAsia"/>
          <w:kern w:val="0"/>
          <w:sz w:val="32"/>
          <w:szCs w:val="32"/>
        </w:rPr>
        <w:t>（项）。2018年年初预算为</w:t>
      </w:r>
      <w:r>
        <w:rPr>
          <w:rFonts w:ascii="仿宋" w:eastAsia="仿宋" w:hAnsi="仿宋" w:cs="Arial" w:hint="eastAsia"/>
          <w:kern w:val="0"/>
          <w:sz w:val="32"/>
          <w:szCs w:val="32"/>
        </w:rPr>
        <w:t>215.77</w:t>
      </w:r>
      <w:r w:rsidRPr="00F30FDD">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232.77</w:t>
      </w:r>
      <w:r w:rsidRPr="00F30FDD">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107.88</w:t>
      </w:r>
      <w:r w:rsidRPr="00F30FDD">
        <w:rPr>
          <w:rFonts w:ascii="仿宋" w:eastAsia="仿宋" w:hAnsi="仿宋" w:cs="Arial" w:hint="eastAsia"/>
          <w:kern w:val="0"/>
          <w:sz w:val="32"/>
          <w:szCs w:val="32"/>
        </w:rPr>
        <w:t>%</w:t>
      </w:r>
      <w:r>
        <w:rPr>
          <w:rFonts w:ascii="仿宋" w:eastAsia="仿宋" w:hAnsi="仿宋" w:cs="Arial" w:hint="eastAsia"/>
          <w:kern w:val="0"/>
          <w:sz w:val="32"/>
          <w:szCs w:val="32"/>
        </w:rPr>
        <w:t>，决算数大于</w:t>
      </w:r>
      <w:r w:rsidRPr="00F30FDD">
        <w:rPr>
          <w:rFonts w:ascii="仿宋" w:eastAsia="仿宋" w:hAnsi="仿宋" w:cs="Arial" w:hint="eastAsia"/>
          <w:kern w:val="0"/>
          <w:sz w:val="32"/>
          <w:szCs w:val="32"/>
        </w:rPr>
        <w:t>预算数的主要原因</w:t>
      </w:r>
      <w:r>
        <w:rPr>
          <w:rFonts w:ascii="仿宋" w:eastAsia="仿宋" w:hAnsi="仿宋" w:cs="Arial" w:hint="eastAsia"/>
          <w:kern w:val="0"/>
          <w:sz w:val="32"/>
          <w:szCs w:val="32"/>
        </w:rPr>
        <w:t>是人员增加，年中相应追加住房公积金财政拨款预算。</w:t>
      </w:r>
    </w:p>
    <w:p w:rsidR="00594015" w:rsidRDefault="00594015" w:rsidP="00594015">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住房保障</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住房改革</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购房补贴</w:t>
      </w:r>
      <w:r w:rsidRPr="00F30FDD">
        <w:rPr>
          <w:rFonts w:ascii="仿宋" w:eastAsia="仿宋" w:hAnsi="仿宋" w:cs="Arial" w:hint="eastAsia"/>
          <w:kern w:val="0"/>
          <w:sz w:val="32"/>
          <w:szCs w:val="32"/>
        </w:rPr>
        <w:t>（项）。2018年年初预算为</w:t>
      </w:r>
      <w:r>
        <w:rPr>
          <w:rFonts w:ascii="仿宋" w:eastAsia="仿宋" w:hAnsi="仿宋" w:cs="Arial" w:hint="eastAsia"/>
          <w:kern w:val="0"/>
          <w:sz w:val="32"/>
          <w:szCs w:val="32"/>
        </w:rPr>
        <w:t>39.33</w:t>
      </w:r>
      <w:r w:rsidRPr="00F30FDD">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52.13</w:t>
      </w:r>
      <w:r w:rsidRPr="00F30FDD">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132.55</w:t>
      </w:r>
      <w:r w:rsidRPr="00F30FDD">
        <w:rPr>
          <w:rFonts w:ascii="仿宋" w:eastAsia="仿宋" w:hAnsi="仿宋" w:cs="Arial" w:hint="eastAsia"/>
          <w:kern w:val="0"/>
          <w:sz w:val="32"/>
          <w:szCs w:val="32"/>
        </w:rPr>
        <w:t>%</w:t>
      </w:r>
      <w:r>
        <w:rPr>
          <w:rFonts w:ascii="仿宋" w:eastAsia="仿宋" w:hAnsi="仿宋" w:cs="Arial" w:hint="eastAsia"/>
          <w:kern w:val="0"/>
          <w:sz w:val="32"/>
          <w:szCs w:val="32"/>
        </w:rPr>
        <w:t>，决算数大于</w:t>
      </w:r>
      <w:r w:rsidRPr="00F30FDD">
        <w:rPr>
          <w:rFonts w:ascii="仿宋" w:eastAsia="仿宋" w:hAnsi="仿宋" w:cs="Arial" w:hint="eastAsia"/>
          <w:kern w:val="0"/>
          <w:sz w:val="32"/>
          <w:szCs w:val="32"/>
        </w:rPr>
        <w:t>预算数的主要原因</w:t>
      </w:r>
      <w:r>
        <w:rPr>
          <w:rFonts w:ascii="仿宋" w:eastAsia="仿宋" w:hAnsi="仿宋" w:cs="Arial" w:hint="eastAsia"/>
          <w:kern w:val="0"/>
          <w:sz w:val="32"/>
          <w:szCs w:val="32"/>
        </w:rPr>
        <w:t>是人员增加及基数调整增加，年中相应追加购房补贴财政拨款预算。</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（六）一般公共预算财政拨款基本支出决算情况说明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2018年一般公共预算财政拨款基本支出4,350.40万元，其中：</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人员经费3,639.20万元，主要包括：基本工资、津贴补贴、奖金、</w:t>
      </w:r>
      <w:r w:rsidR="00590C5E">
        <w:rPr>
          <w:rFonts w:ascii="仿宋" w:eastAsia="仿宋" w:hAnsi="仿宋" w:cs="Arial" w:hint="eastAsia"/>
          <w:kern w:val="0"/>
          <w:sz w:val="32"/>
          <w:szCs w:val="32"/>
        </w:rPr>
        <w:t>绩效工资、机关事业单位基本养老保险缴费、职业年金缴</w:t>
      </w:r>
      <w:r w:rsidR="00590C5E">
        <w:rPr>
          <w:rFonts w:ascii="仿宋" w:eastAsia="仿宋" w:hAnsi="仿宋" w:cs="Arial" w:hint="eastAsia"/>
          <w:kern w:val="0"/>
          <w:sz w:val="32"/>
          <w:szCs w:val="32"/>
        </w:rPr>
        <w:lastRenderedPageBreak/>
        <w:t>费、职工基本医疗保险缴费、住房公积金、其他工资福利支出、离休费、退休费、抚恤金、其他对个人和家庭的补助支出</w:t>
      </w:r>
      <w:r w:rsidRPr="00F30FDD">
        <w:rPr>
          <w:rFonts w:ascii="仿宋" w:eastAsia="仿宋" w:hAnsi="仿宋" w:cs="Arial" w:hint="eastAsia"/>
          <w:kern w:val="0"/>
          <w:sz w:val="32"/>
          <w:szCs w:val="32"/>
        </w:rPr>
        <w:t>；</w:t>
      </w:r>
    </w:p>
    <w:p w:rsidR="00F30FDD"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公用经费711.20万元，主要包括：办公费、印刷费、</w:t>
      </w:r>
      <w:r w:rsidR="00590C5E">
        <w:rPr>
          <w:rFonts w:ascii="仿宋" w:eastAsia="仿宋" w:hAnsi="仿宋" w:cs="Arial" w:hint="eastAsia"/>
          <w:kern w:val="0"/>
          <w:sz w:val="32"/>
          <w:szCs w:val="32"/>
        </w:rPr>
        <w:t>手续费、邮电费、物业管理费、差旅费、</w:t>
      </w:r>
      <w:r w:rsidR="00F16037">
        <w:rPr>
          <w:rFonts w:ascii="仿宋" w:eastAsia="仿宋" w:hAnsi="仿宋" w:cs="Arial" w:hint="eastAsia"/>
          <w:kern w:val="0"/>
          <w:sz w:val="32"/>
          <w:szCs w:val="32"/>
        </w:rPr>
        <w:t>维修（护）费、租赁费、会议费、培训费、公务接待费、劳务费、委托业务费</w:t>
      </w:r>
    </w:p>
    <w:p w:rsidR="00F16037" w:rsidRPr="00F16037" w:rsidRDefault="00F16037" w:rsidP="00F16037">
      <w:pPr>
        <w:widowControl/>
        <w:shd w:val="clear" w:color="auto" w:fill="FFFFFF"/>
        <w:snapToGrid w:val="0"/>
        <w:spacing w:line="600" w:lineRule="atLeast"/>
        <w:rPr>
          <w:rFonts w:ascii="宋体" w:eastAsia="宋体" w:hAnsi="宋体" w:cs="宋体"/>
          <w:kern w:val="0"/>
          <w:sz w:val="24"/>
          <w:szCs w:val="24"/>
        </w:rPr>
      </w:pPr>
      <w:r>
        <w:rPr>
          <w:rFonts w:ascii="仿宋" w:eastAsia="仿宋" w:hAnsi="仿宋" w:cs="Arial" w:hint="eastAsia"/>
          <w:kern w:val="0"/>
          <w:sz w:val="32"/>
          <w:szCs w:val="32"/>
        </w:rPr>
        <w:t>、工会经费、福利费、公务用车运行维护费、其他交通费用、其他商品和服务支出、办公设备购置、信息网络及软件购置更新。</w:t>
      </w:r>
    </w:p>
    <w:p w:rsidR="006974F2" w:rsidRDefault="00F30FDD" w:rsidP="00F30FDD">
      <w:pPr>
        <w:widowControl/>
        <w:shd w:val="clear" w:color="auto" w:fill="FFFFFF"/>
        <w:snapToGrid w:val="0"/>
        <w:spacing w:line="600" w:lineRule="atLeast"/>
        <w:ind w:firstLine="640"/>
        <w:rPr>
          <w:rFonts w:ascii="楷体" w:eastAsia="楷体" w:hAnsi="楷体" w:cs="Arial"/>
          <w:b/>
          <w:bCs/>
          <w:kern w:val="0"/>
          <w:sz w:val="32"/>
        </w:rPr>
      </w:pPr>
      <w:r w:rsidRPr="00F30FDD">
        <w:rPr>
          <w:rFonts w:ascii="楷体" w:eastAsia="楷体" w:hAnsi="楷体" w:cs="Arial" w:hint="eastAsia"/>
          <w:b/>
          <w:bCs/>
          <w:kern w:val="0"/>
          <w:sz w:val="32"/>
        </w:rPr>
        <w:t>（七）政府性基金财政拨款支出决算情况说明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1.政府性基金预算财政拨款支出决算总体情况。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2018年度政府性基金预算财政拨款支出335.42万元，占本年支出5.83%。与2017年相比，政府性基金预算财政拨款支出增加115.51万元，增长52.53%。主要原因是：</w:t>
      </w:r>
      <w:r w:rsidR="00F16037">
        <w:rPr>
          <w:rFonts w:ascii="仿宋" w:eastAsia="仿宋" w:hAnsi="仿宋" w:cs="Arial" w:hint="eastAsia"/>
          <w:kern w:val="0"/>
          <w:sz w:val="32"/>
          <w:szCs w:val="32"/>
        </w:rPr>
        <w:t>用于人员基本支出，随着人员增加相应增加支出。</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2.政府性基金预算财政拨款支出决算结构情况。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2018年度政府性基金预算财政拨款支出335.42万元，主要用于以下方面：其他（类）支出335.42万元,占100.00%</w:t>
      </w:r>
      <w:r w:rsidR="00F16037">
        <w:rPr>
          <w:rFonts w:ascii="仿宋" w:eastAsia="仿宋" w:hAnsi="仿宋" w:cs="Arial" w:hint="eastAsia"/>
          <w:kern w:val="0"/>
          <w:sz w:val="32"/>
          <w:szCs w:val="32"/>
        </w:rPr>
        <w:t>。</w:t>
      </w:r>
      <w:r w:rsidR="00F16037" w:rsidRPr="00F30FDD">
        <w:rPr>
          <w:rFonts w:ascii="宋体" w:eastAsia="宋体" w:hAnsi="宋体" w:cs="宋体"/>
          <w:kern w:val="0"/>
          <w:sz w:val="24"/>
          <w:szCs w:val="24"/>
        </w:rPr>
        <w:t xml:space="preserve"> </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3.政府性基金预算财政拨款支出决算具体情况。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2018年度政府性基金预算财政拨款支出年初预算为0万元，支出决算为335.42万元,完成年初预算的0%，主要原因是</w:t>
      </w:r>
      <w:r w:rsidR="00F16037">
        <w:rPr>
          <w:rFonts w:ascii="仿宋" w:eastAsia="仿宋" w:hAnsi="仿宋" w:cs="Arial" w:hint="eastAsia"/>
          <w:kern w:val="0"/>
          <w:sz w:val="32"/>
          <w:szCs w:val="32"/>
        </w:rPr>
        <w:t>用于人员工资福利调整</w:t>
      </w:r>
      <w:r w:rsidR="006974F2">
        <w:rPr>
          <w:rFonts w:ascii="仿宋" w:eastAsia="仿宋" w:hAnsi="仿宋" w:cs="Arial" w:hint="eastAsia"/>
          <w:kern w:val="0"/>
          <w:sz w:val="32"/>
          <w:szCs w:val="32"/>
        </w:rPr>
        <w:t>基本</w:t>
      </w:r>
      <w:r w:rsidR="00F16037">
        <w:rPr>
          <w:rFonts w:ascii="仿宋" w:eastAsia="仿宋" w:hAnsi="仿宋" w:cs="Arial" w:hint="eastAsia"/>
          <w:kern w:val="0"/>
          <w:sz w:val="32"/>
          <w:szCs w:val="32"/>
        </w:rPr>
        <w:t>支出，年初未申请财政拨款预算，年中相应调剂安排财政拨款预算</w:t>
      </w:r>
      <w:r w:rsidRPr="00F30FDD">
        <w:rPr>
          <w:rFonts w:ascii="仿宋" w:eastAsia="仿宋" w:hAnsi="仿宋" w:cs="Arial" w:hint="eastAsia"/>
          <w:kern w:val="0"/>
          <w:sz w:val="32"/>
          <w:szCs w:val="32"/>
        </w:rPr>
        <w:t>。其中：</w:t>
      </w:r>
    </w:p>
    <w:p w:rsidR="00F30FDD" w:rsidRPr="00F30FDD" w:rsidRDefault="00F16037"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其他</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其他政府性基金及对应专项债务收入安排的支出</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其他政府性基金及对应专项债务收入安排的支出</w:t>
      </w:r>
      <w:r w:rsidRPr="00F30FDD">
        <w:rPr>
          <w:rFonts w:ascii="仿宋" w:eastAsia="仿宋" w:hAnsi="仿宋" w:cs="Arial" w:hint="eastAsia"/>
          <w:kern w:val="0"/>
          <w:sz w:val="32"/>
          <w:szCs w:val="32"/>
        </w:rPr>
        <w:t>（项）。</w:t>
      </w:r>
      <w:r w:rsidR="00F30FDD" w:rsidRPr="00F30FDD">
        <w:rPr>
          <w:rFonts w:ascii="仿宋" w:eastAsia="仿宋" w:hAnsi="仿宋" w:cs="Arial" w:hint="eastAsia"/>
          <w:kern w:val="0"/>
          <w:sz w:val="32"/>
          <w:szCs w:val="32"/>
        </w:rPr>
        <w:lastRenderedPageBreak/>
        <w:t>2018年年初预算为</w:t>
      </w:r>
      <w:r>
        <w:rPr>
          <w:rFonts w:ascii="仿宋" w:eastAsia="仿宋" w:hAnsi="仿宋" w:cs="Arial" w:hint="eastAsia"/>
          <w:kern w:val="0"/>
          <w:sz w:val="32"/>
          <w:szCs w:val="32"/>
        </w:rPr>
        <w:t>0</w:t>
      </w:r>
      <w:r w:rsidR="00F30FDD" w:rsidRPr="00F30FDD">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335.42</w:t>
      </w:r>
      <w:r w:rsidR="00F30FDD" w:rsidRPr="00F30FDD">
        <w:rPr>
          <w:rFonts w:ascii="仿宋" w:eastAsia="仿宋" w:hAnsi="仿宋" w:cs="Arial" w:hint="eastAsia"/>
          <w:kern w:val="0"/>
          <w:sz w:val="32"/>
          <w:szCs w:val="32"/>
        </w:rPr>
        <w:t>万元，决算数大于</w:t>
      </w:r>
      <w:r w:rsidR="003B1850">
        <w:rPr>
          <w:rFonts w:ascii="仿宋" w:eastAsia="仿宋" w:hAnsi="仿宋" w:cs="Arial" w:hint="eastAsia"/>
          <w:kern w:val="0"/>
          <w:sz w:val="32"/>
          <w:szCs w:val="32"/>
        </w:rPr>
        <w:t>年初</w:t>
      </w:r>
      <w:r w:rsidR="00F30FDD" w:rsidRPr="00F30FDD">
        <w:rPr>
          <w:rFonts w:ascii="仿宋" w:eastAsia="仿宋" w:hAnsi="仿宋" w:cs="Arial" w:hint="eastAsia"/>
          <w:kern w:val="0"/>
          <w:sz w:val="32"/>
          <w:szCs w:val="32"/>
        </w:rPr>
        <w:t>预算</w:t>
      </w:r>
      <w:r w:rsidR="003B1850">
        <w:rPr>
          <w:rFonts w:ascii="仿宋" w:eastAsia="仿宋" w:hAnsi="仿宋" w:cs="Arial" w:hint="eastAsia"/>
          <w:kern w:val="0"/>
          <w:sz w:val="32"/>
          <w:szCs w:val="32"/>
        </w:rPr>
        <w:t>335.42万元，因年初预算为0，无法计算预算完成率，</w:t>
      </w:r>
      <w:r w:rsidR="00F30FDD" w:rsidRPr="00F30FDD">
        <w:rPr>
          <w:rFonts w:ascii="仿宋" w:eastAsia="仿宋" w:hAnsi="仿宋" w:cs="Arial" w:hint="eastAsia"/>
          <w:kern w:val="0"/>
          <w:sz w:val="32"/>
          <w:szCs w:val="32"/>
        </w:rPr>
        <w:t>主要原因</w:t>
      </w:r>
      <w:r w:rsidRPr="00F30FDD">
        <w:rPr>
          <w:rFonts w:ascii="仿宋" w:eastAsia="仿宋" w:hAnsi="仿宋" w:cs="Arial" w:hint="eastAsia"/>
          <w:kern w:val="0"/>
          <w:sz w:val="32"/>
          <w:szCs w:val="32"/>
        </w:rPr>
        <w:t>是</w:t>
      </w:r>
      <w:r>
        <w:rPr>
          <w:rFonts w:ascii="仿宋" w:eastAsia="仿宋" w:hAnsi="仿宋" w:cs="Arial" w:hint="eastAsia"/>
          <w:kern w:val="0"/>
          <w:sz w:val="32"/>
          <w:szCs w:val="32"/>
        </w:rPr>
        <w:t>用于人员工资福利调整</w:t>
      </w:r>
      <w:r w:rsidR="006974F2">
        <w:rPr>
          <w:rFonts w:ascii="仿宋" w:eastAsia="仿宋" w:hAnsi="仿宋" w:cs="Arial" w:hint="eastAsia"/>
          <w:kern w:val="0"/>
          <w:sz w:val="32"/>
          <w:szCs w:val="32"/>
        </w:rPr>
        <w:t>基本</w:t>
      </w:r>
      <w:r>
        <w:rPr>
          <w:rFonts w:ascii="仿宋" w:eastAsia="仿宋" w:hAnsi="仿宋" w:cs="Arial" w:hint="eastAsia"/>
          <w:kern w:val="0"/>
          <w:sz w:val="32"/>
          <w:szCs w:val="32"/>
        </w:rPr>
        <w:t>支出，年初未申请财政拨款预算，年中相应调剂安排财政拨款预算</w:t>
      </w:r>
      <w:r w:rsidR="00F30FDD" w:rsidRPr="00F30FDD">
        <w:rPr>
          <w:rFonts w:ascii="仿宋" w:eastAsia="仿宋" w:hAnsi="仿宋" w:cs="Arial" w:hint="eastAsia"/>
          <w:kern w:val="0"/>
          <w:sz w:val="32"/>
          <w:szCs w:val="32"/>
        </w:rPr>
        <w:t>。</w:t>
      </w:r>
    </w:p>
    <w:p w:rsidR="006974F2" w:rsidRDefault="00F30FDD" w:rsidP="00F30FDD">
      <w:pPr>
        <w:widowControl/>
        <w:shd w:val="clear" w:color="auto" w:fill="FFFFFF"/>
        <w:snapToGrid w:val="0"/>
        <w:spacing w:line="600" w:lineRule="atLeast"/>
        <w:ind w:firstLine="640"/>
        <w:rPr>
          <w:rFonts w:ascii="楷体" w:eastAsia="楷体" w:hAnsi="楷体" w:cs="Arial"/>
          <w:b/>
          <w:bCs/>
          <w:kern w:val="0"/>
          <w:sz w:val="32"/>
        </w:rPr>
      </w:pPr>
      <w:r w:rsidRPr="00F30FDD">
        <w:rPr>
          <w:rFonts w:ascii="楷体" w:eastAsia="楷体" w:hAnsi="楷体" w:cs="Arial" w:hint="eastAsia"/>
          <w:b/>
          <w:bCs/>
          <w:kern w:val="0"/>
          <w:sz w:val="32"/>
        </w:rPr>
        <w:t>（八）2018年度一般公共预算财政拨款“三公”经费支出决算情况说明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 xml:space="preserve">1.“三公”经费一般公共预算财政拨款支出决算总体情况说明。 </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2018年度“三公”经费一般公共预算财政拨款支出预算为39.00万元，支出决算为33.74万元，完成预算的86.52%,2018年度“三公”经费支出决算数小于预算数的主要原因是</w:t>
      </w:r>
      <w:r w:rsidR="006974F2">
        <w:rPr>
          <w:rFonts w:ascii="仿宋" w:eastAsia="仿宋" w:hAnsi="仿宋" w:cs="Arial" w:hint="eastAsia"/>
          <w:kern w:val="0"/>
          <w:sz w:val="32"/>
          <w:szCs w:val="32"/>
        </w:rPr>
        <w:t>认真贯彻落实中央“八项规定”精神和厉行节约要求，从严控制“三公”经费开支，全年</w:t>
      </w:r>
      <w:r w:rsidR="001E39AA">
        <w:rPr>
          <w:rFonts w:ascii="仿宋" w:eastAsia="仿宋" w:hAnsi="仿宋" w:cs="Arial" w:hint="eastAsia"/>
          <w:kern w:val="0"/>
          <w:sz w:val="32"/>
          <w:szCs w:val="32"/>
        </w:rPr>
        <w:t>公务接待费</w:t>
      </w:r>
      <w:r w:rsidR="006974F2">
        <w:rPr>
          <w:rFonts w:ascii="仿宋" w:eastAsia="仿宋" w:hAnsi="仿宋" w:cs="Arial" w:hint="eastAsia"/>
          <w:kern w:val="0"/>
          <w:sz w:val="32"/>
          <w:szCs w:val="32"/>
        </w:rPr>
        <w:t>实际支出比预算有所节约。</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2.“三公”经费一般公共预算财政拨款支出决算具体情况说明。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2018年度“三公”经费一般公共预算财政拨款支出决算中，因公出国（境）费用支出决算为0万元，占0%，与2017年度相比，</w:t>
      </w:r>
      <w:r w:rsidR="00F05427">
        <w:rPr>
          <w:rFonts w:ascii="仿宋" w:eastAsia="仿宋" w:hAnsi="仿宋" w:cs="Arial" w:hint="eastAsia"/>
          <w:kern w:val="0"/>
          <w:sz w:val="32"/>
          <w:szCs w:val="32"/>
        </w:rPr>
        <w:t>持平</w:t>
      </w:r>
      <w:r w:rsidRPr="00F30FDD">
        <w:rPr>
          <w:rFonts w:ascii="仿宋" w:eastAsia="仿宋" w:hAnsi="仿宋" w:cs="Arial" w:hint="eastAsia"/>
          <w:kern w:val="0"/>
          <w:sz w:val="32"/>
          <w:szCs w:val="32"/>
        </w:rPr>
        <w:t>，主要原因是</w:t>
      </w:r>
      <w:r w:rsidR="00791EE8">
        <w:rPr>
          <w:rFonts w:ascii="仿宋" w:eastAsia="仿宋" w:hAnsi="仿宋" w:cs="Arial" w:hint="eastAsia"/>
          <w:kern w:val="0"/>
          <w:sz w:val="32"/>
          <w:szCs w:val="32"/>
        </w:rPr>
        <w:t>2017年和2018年</w:t>
      </w:r>
      <w:r w:rsidR="006974F2">
        <w:rPr>
          <w:rFonts w:ascii="仿宋" w:eastAsia="仿宋" w:hAnsi="仿宋" w:cs="Arial" w:hint="eastAsia"/>
          <w:kern w:val="0"/>
          <w:sz w:val="32"/>
          <w:szCs w:val="32"/>
        </w:rPr>
        <w:t>单位均未安排</w:t>
      </w:r>
      <w:r w:rsidR="00791EE8">
        <w:rPr>
          <w:rFonts w:ascii="仿宋" w:eastAsia="仿宋" w:hAnsi="仿宋" w:cs="Arial" w:hint="eastAsia"/>
          <w:kern w:val="0"/>
          <w:sz w:val="32"/>
          <w:szCs w:val="32"/>
        </w:rPr>
        <w:t>人员</w:t>
      </w:r>
      <w:r w:rsidR="006974F2">
        <w:rPr>
          <w:rFonts w:ascii="仿宋" w:eastAsia="仿宋" w:hAnsi="仿宋" w:cs="Arial" w:hint="eastAsia"/>
          <w:kern w:val="0"/>
          <w:sz w:val="32"/>
          <w:szCs w:val="32"/>
        </w:rPr>
        <w:t>出国（境）</w:t>
      </w:r>
      <w:r w:rsidR="001E39AA">
        <w:rPr>
          <w:rFonts w:ascii="仿宋" w:eastAsia="仿宋" w:hAnsi="仿宋" w:cs="Arial" w:hint="eastAsia"/>
          <w:kern w:val="0"/>
          <w:sz w:val="32"/>
          <w:szCs w:val="32"/>
        </w:rPr>
        <w:t>,因公出国（境）团组及人数均为0</w:t>
      </w:r>
      <w:r w:rsidRPr="00F30FDD">
        <w:rPr>
          <w:rFonts w:ascii="仿宋" w:eastAsia="仿宋" w:hAnsi="仿宋" w:cs="Arial" w:hint="eastAsia"/>
          <w:kern w:val="0"/>
          <w:sz w:val="32"/>
          <w:szCs w:val="32"/>
        </w:rPr>
        <w:t>；公务用车购置及运行维护费支出决算为26.49万元，占78.51%，与2017</w:t>
      </w:r>
      <w:r w:rsidR="006974F2">
        <w:rPr>
          <w:rFonts w:ascii="仿宋" w:eastAsia="仿宋" w:hAnsi="仿宋" w:cs="Arial" w:hint="eastAsia"/>
          <w:kern w:val="0"/>
          <w:sz w:val="32"/>
          <w:szCs w:val="32"/>
        </w:rPr>
        <w:t>年度相比，</w:t>
      </w:r>
      <w:r w:rsidRPr="00F30FDD">
        <w:rPr>
          <w:rFonts w:ascii="仿宋" w:eastAsia="仿宋" w:hAnsi="仿宋" w:cs="Arial" w:hint="eastAsia"/>
          <w:kern w:val="0"/>
          <w:sz w:val="32"/>
          <w:szCs w:val="32"/>
        </w:rPr>
        <w:t>减少20.03</w:t>
      </w:r>
      <w:r w:rsidR="006974F2">
        <w:rPr>
          <w:rFonts w:ascii="仿宋" w:eastAsia="仿宋" w:hAnsi="仿宋" w:cs="Arial" w:hint="eastAsia"/>
          <w:kern w:val="0"/>
          <w:sz w:val="32"/>
          <w:szCs w:val="32"/>
        </w:rPr>
        <w:t>万元，</w:t>
      </w:r>
      <w:r w:rsidRPr="00F30FDD">
        <w:rPr>
          <w:rFonts w:ascii="仿宋" w:eastAsia="仿宋" w:hAnsi="仿宋" w:cs="Arial" w:hint="eastAsia"/>
          <w:kern w:val="0"/>
          <w:sz w:val="32"/>
          <w:szCs w:val="32"/>
        </w:rPr>
        <w:t>下降43.05%，主要原因是</w:t>
      </w:r>
      <w:r w:rsidR="00791EE8">
        <w:rPr>
          <w:rFonts w:ascii="仿宋" w:eastAsia="仿宋" w:hAnsi="仿宋" w:cs="Arial" w:hint="eastAsia"/>
          <w:kern w:val="0"/>
          <w:sz w:val="32"/>
          <w:szCs w:val="32"/>
        </w:rPr>
        <w:t>相比上年度没有公务用车购置支出</w:t>
      </w:r>
      <w:r w:rsidRPr="00F30FDD">
        <w:rPr>
          <w:rFonts w:ascii="仿宋" w:eastAsia="仿宋" w:hAnsi="仿宋" w:cs="Arial" w:hint="eastAsia"/>
          <w:kern w:val="0"/>
          <w:sz w:val="32"/>
          <w:szCs w:val="32"/>
        </w:rPr>
        <w:t>；公务接待费支出决算为7.25万元，占21.49%，与2017年度</w:t>
      </w:r>
      <w:r w:rsidRPr="00F30FDD">
        <w:rPr>
          <w:rFonts w:ascii="仿宋" w:eastAsia="仿宋" w:hAnsi="仿宋" w:cs="Arial" w:hint="eastAsia"/>
          <w:kern w:val="0"/>
          <w:sz w:val="32"/>
          <w:szCs w:val="32"/>
        </w:rPr>
        <w:lastRenderedPageBreak/>
        <w:t>相比，增加1.51万元，增长26.41%，主要原因是</w:t>
      </w:r>
      <w:r w:rsidR="00791EE8">
        <w:rPr>
          <w:rFonts w:ascii="仿宋" w:eastAsia="仿宋" w:hAnsi="仿宋" w:cs="Arial" w:hint="eastAsia"/>
          <w:kern w:val="0"/>
          <w:sz w:val="32"/>
          <w:szCs w:val="32"/>
        </w:rPr>
        <w:t>接待任务比上年有增加</w:t>
      </w:r>
      <w:r w:rsidRPr="00F30FDD">
        <w:rPr>
          <w:rFonts w:ascii="仿宋" w:eastAsia="仿宋" w:hAnsi="仿宋" w:cs="Arial" w:hint="eastAsia"/>
          <w:kern w:val="0"/>
          <w:sz w:val="32"/>
          <w:szCs w:val="32"/>
        </w:rPr>
        <w:t>。具体情况如下：</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（1）因公出国（境）费</w:t>
      </w:r>
      <w:r w:rsidRPr="00F30FDD">
        <w:rPr>
          <w:rFonts w:ascii="仿宋" w:eastAsia="仿宋" w:hAnsi="仿宋" w:cs="Arial" w:hint="eastAsia"/>
          <w:kern w:val="0"/>
          <w:sz w:val="32"/>
          <w:szCs w:val="32"/>
        </w:rPr>
        <w:t>年初预算数为0万元，支出决算为0万元。完成年初预算的0%</w:t>
      </w:r>
      <w:r w:rsidR="00791EE8">
        <w:rPr>
          <w:rFonts w:ascii="仿宋" w:eastAsia="仿宋" w:hAnsi="仿宋" w:cs="Arial" w:hint="eastAsia"/>
          <w:kern w:val="0"/>
          <w:sz w:val="32"/>
          <w:szCs w:val="32"/>
        </w:rPr>
        <w:t>。主要用于机关及下属预算单位人员的</w:t>
      </w:r>
      <w:r w:rsidRPr="00F30FDD">
        <w:rPr>
          <w:rFonts w:ascii="仿宋" w:eastAsia="仿宋" w:hAnsi="仿宋" w:cs="Arial" w:hint="eastAsia"/>
          <w:kern w:val="0"/>
          <w:sz w:val="32"/>
          <w:szCs w:val="32"/>
        </w:rPr>
        <w:t>公务出国（境）的住宿费、国际旅费、培训费、公杂费等支出。决算数小于（或大于）预算数的主要原因是</w:t>
      </w:r>
      <w:r w:rsidR="00A560BC">
        <w:rPr>
          <w:rFonts w:ascii="仿宋" w:eastAsia="仿宋" w:hAnsi="仿宋" w:cs="Arial" w:hint="eastAsia"/>
          <w:kern w:val="0"/>
          <w:sz w:val="32"/>
          <w:szCs w:val="32"/>
        </w:rPr>
        <w:t>近两年来未安排人员出国（境）</w:t>
      </w:r>
      <w:r w:rsidRPr="00F30FDD">
        <w:rPr>
          <w:rFonts w:ascii="仿宋" w:eastAsia="仿宋" w:hAnsi="仿宋" w:cs="Arial" w:hint="eastAsia"/>
          <w:kern w:val="0"/>
          <w:sz w:val="32"/>
          <w:szCs w:val="32"/>
        </w:rPr>
        <w:t>。</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其中，全年使用一般公共预算财政拨款本单位组织因公出国(境)团组0个；本单位全年因公出国(境)累计0人次。</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（2）公务用车购置及运行维护费</w:t>
      </w:r>
      <w:r w:rsidRPr="00F30FDD">
        <w:rPr>
          <w:rFonts w:ascii="仿宋" w:eastAsia="仿宋" w:hAnsi="仿宋" w:cs="Arial" w:hint="eastAsia"/>
          <w:kern w:val="0"/>
          <w:sz w:val="32"/>
          <w:szCs w:val="32"/>
        </w:rPr>
        <w:t>年初预算数为27.00万元，支出决算为26.49万元，完成年初预算的98.12%。决算数小于预算数的主要原因是</w:t>
      </w:r>
      <w:r w:rsidR="00A560BC">
        <w:rPr>
          <w:rFonts w:ascii="仿宋" w:eastAsia="仿宋" w:hAnsi="仿宋" w:cs="Arial" w:hint="eastAsia"/>
          <w:kern w:val="0"/>
          <w:sz w:val="32"/>
          <w:szCs w:val="32"/>
        </w:rPr>
        <w:t>认真贯彻落实中央“八项规定”精神和厉行节约要求</w:t>
      </w:r>
      <w:r w:rsidRPr="00F30FDD">
        <w:rPr>
          <w:rFonts w:ascii="仿宋" w:eastAsia="仿宋" w:hAnsi="仿宋" w:cs="Arial" w:hint="eastAsia"/>
          <w:kern w:val="0"/>
          <w:sz w:val="32"/>
          <w:szCs w:val="32"/>
        </w:rPr>
        <w:t>。</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公务用车购置</w:t>
      </w:r>
      <w:r w:rsidRPr="00F30FDD">
        <w:rPr>
          <w:rFonts w:ascii="仿宋" w:eastAsia="仿宋" w:hAnsi="仿宋" w:cs="Arial" w:hint="eastAsia"/>
          <w:kern w:val="0"/>
          <w:sz w:val="32"/>
          <w:szCs w:val="32"/>
        </w:rPr>
        <w:t>支出0万元（含购置税等附加费用），主要用于经批准购置的0辆公务用车；</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公务用车运行维护费</w:t>
      </w:r>
      <w:r w:rsidRPr="00F30FDD">
        <w:rPr>
          <w:rFonts w:ascii="仿宋" w:eastAsia="仿宋" w:hAnsi="仿宋" w:cs="Arial" w:hint="eastAsia"/>
          <w:kern w:val="0"/>
          <w:sz w:val="32"/>
          <w:szCs w:val="32"/>
        </w:rPr>
        <w:t>支出26.49万元，主要用于</w:t>
      </w:r>
      <w:r w:rsidR="00A560BC">
        <w:rPr>
          <w:rFonts w:ascii="仿宋" w:eastAsia="仿宋" w:hAnsi="Times New Roman" w:cs="仿宋" w:hint="eastAsia"/>
          <w:kern w:val="0"/>
          <w:sz w:val="32"/>
          <w:szCs w:val="32"/>
        </w:rPr>
        <w:t>机关及所属事业单位公务车等所需的公务用车</w:t>
      </w:r>
      <w:r w:rsidRPr="00F30FDD">
        <w:rPr>
          <w:rFonts w:ascii="仿宋" w:eastAsia="仿宋" w:hAnsi="仿宋" w:cs="Arial" w:hint="eastAsia"/>
          <w:kern w:val="0"/>
          <w:sz w:val="32"/>
          <w:szCs w:val="32"/>
        </w:rPr>
        <w:t>燃料费、维修费、过路过桥费、保险费、安全奖励费用等支出；2018年度，本级及所属单位开支一般公共预算财政拨款的公务用车保有量为10辆。</w:t>
      </w:r>
    </w:p>
    <w:p w:rsidR="00F30FDD" w:rsidRPr="00F30FDD" w:rsidRDefault="00F30FDD" w:rsidP="00A560BC">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（3）公务接待费</w:t>
      </w:r>
      <w:r w:rsidRPr="00F30FDD">
        <w:rPr>
          <w:rFonts w:ascii="仿宋" w:eastAsia="仿宋" w:hAnsi="仿宋" w:cs="Arial" w:hint="eastAsia"/>
          <w:kern w:val="0"/>
          <w:sz w:val="32"/>
          <w:szCs w:val="32"/>
        </w:rPr>
        <w:t>年初预算数为12.00万元，支出决算为7.25万元，完成年初预算的60.42%。主要用于</w:t>
      </w:r>
      <w:r w:rsidR="00A560BC" w:rsidRPr="0030187D">
        <w:rPr>
          <w:rFonts w:ascii="仿宋" w:eastAsia="仿宋" w:hAnsi="Times New Roman" w:cs="仿宋" w:hint="eastAsia"/>
          <w:sz w:val="32"/>
          <w:szCs w:val="32"/>
        </w:rPr>
        <w:t>接待</w:t>
      </w:r>
      <w:r w:rsidR="008D6CA1">
        <w:rPr>
          <w:rFonts w:ascii="仿宋" w:eastAsia="仿宋" w:hAnsi="Times New Roman" w:cs="仿宋" w:hint="eastAsia"/>
          <w:sz w:val="32"/>
          <w:szCs w:val="32"/>
        </w:rPr>
        <w:t>国内相关单位工作交流、</w:t>
      </w:r>
      <w:r w:rsidR="00A560BC" w:rsidRPr="0030187D">
        <w:rPr>
          <w:rFonts w:ascii="仿宋" w:eastAsia="仿宋" w:hAnsi="Times New Roman" w:cs="仿宋" w:hint="eastAsia"/>
          <w:sz w:val="32"/>
          <w:szCs w:val="32"/>
        </w:rPr>
        <w:t>考察、调研，</w:t>
      </w:r>
      <w:r w:rsidR="008D6CA1">
        <w:rPr>
          <w:rFonts w:ascii="仿宋" w:eastAsia="仿宋" w:hAnsi="Times New Roman" w:cs="仿宋" w:hint="eastAsia"/>
          <w:sz w:val="32"/>
          <w:szCs w:val="32"/>
        </w:rPr>
        <w:t>及接受相关部门检查、指导工作发生的</w:t>
      </w:r>
      <w:r w:rsidR="00A560BC" w:rsidRPr="0030187D">
        <w:rPr>
          <w:rFonts w:ascii="仿宋" w:eastAsia="仿宋" w:hAnsi="Times New Roman" w:cs="仿宋" w:hint="eastAsia"/>
          <w:sz w:val="32"/>
          <w:szCs w:val="32"/>
        </w:rPr>
        <w:t>餐费住宿等</w:t>
      </w:r>
      <w:r w:rsidR="00A560BC">
        <w:rPr>
          <w:rFonts w:ascii="仿宋" w:eastAsia="仿宋" w:hAnsi="Times New Roman" w:cs="仿宋" w:hint="eastAsia"/>
          <w:sz w:val="32"/>
          <w:szCs w:val="32"/>
        </w:rPr>
        <w:t>支出</w:t>
      </w:r>
      <w:r w:rsidRPr="00F30FDD">
        <w:rPr>
          <w:rFonts w:ascii="仿宋" w:eastAsia="仿宋" w:hAnsi="仿宋" w:cs="Arial" w:hint="eastAsia"/>
          <w:kern w:val="0"/>
          <w:sz w:val="32"/>
          <w:szCs w:val="32"/>
        </w:rPr>
        <w:t>。决算数小于预算数的主要原因是</w:t>
      </w:r>
      <w:r w:rsidR="00A560BC">
        <w:rPr>
          <w:rFonts w:ascii="仿宋" w:eastAsia="仿宋" w:hAnsi="仿宋" w:cs="Arial" w:hint="eastAsia"/>
          <w:kern w:val="0"/>
          <w:sz w:val="32"/>
          <w:szCs w:val="32"/>
        </w:rPr>
        <w:t>认真贯彻落实中央</w:t>
      </w:r>
      <w:r w:rsidR="00A560BC">
        <w:rPr>
          <w:rFonts w:ascii="仿宋" w:eastAsia="仿宋" w:hAnsi="仿宋" w:cs="Arial" w:hint="eastAsia"/>
          <w:kern w:val="0"/>
          <w:sz w:val="32"/>
          <w:szCs w:val="32"/>
        </w:rPr>
        <w:lastRenderedPageBreak/>
        <w:t>“八项规定”精神和厉行节约要求</w:t>
      </w:r>
      <w:r w:rsidR="00A560BC" w:rsidRPr="00F30FDD">
        <w:rPr>
          <w:rFonts w:ascii="仿宋" w:eastAsia="仿宋" w:hAnsi="仿宋" w:cs="Arial" w:hint="eastAsia"/>
          <w:kern w:val="0"/>
          <w:sz w:val="32"/>
          <w:szCs w:val="32"/>
        </w:rPr>
        <w:t>。</w:t>
      </w:r>
      <w:r w:rsidRPr="00F30FDD">
        <w:rPr>
          <w:rFonts w:ascii="仿宋" w:eastAsia="仿宋" w:hAnsi="仿宋" w:cs="Arial" w:hint="eastAsia"/>
          <w:kern w:val="0"/>
          <w:sz w:val="32"/>
          <w:szCs w:val="32"/>
        </w:rPr>
        <w:t>全年使用一般公共预算财政拨款国内公务接待83批次，累计872人次。</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外宾接待</w:t>
      </w:r>
      <w:r w:rsidRPr="00F30FDD">
        <w:rPr>
          <w:rFonts w:ascii="仿宋" w:eastAsia="仿宋" w:hAnsi="仿宋" w:cs="Arial" w:hint="eastAsia"/>
          <w:kern w:val="0"/>
          <w:sz w:val="32"/>
          <w:szCs w:val="32"/>
        </w:rPr>
        <w:t>支出0万元，主要用于</w:t>
      </w:r>
      <w:r w:rsidR="00A560BC">
        <w:rPr>
          <w:rFonts w:ascii="仿宋" w:eastAsia="仿宋" w:hAnsi="仿宋" w:cs="Arial" w:hint="eastAsia"/>
          <w:kern w:val="0"/>
          <w:sz w:val="32"/>
          <w:szCs w:val="32"/>
        </w:rPr>
        <w:t>外宾接待支出</w:t>
      </w:r>
      <w:r w:rsidRPr="00F30FDD">
        <w:rPr>
          <w:rFonts w:ascii="仿宋" w:eastAsia="仿宋" w:hAnsi="仿宋" w:cs="Arial" w:hint="eastAsia"/>
          <w:kern w:val="0"/>
          <w:sz w:val="32"/>
          <w:szCs w:val="32"/>
        </w:rPr>
        <w:t>；接待0人次，0批次。</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其他国内公务接待</w:t>
      </w:r>
      <w:r w:rsidRPr="00F30FDD">
        <w:rPr>
          <w:rFonts w:ascii="仿宋" w:eastAsia="仿宋" w:hAnsi="仿宋" w:cs="Arial" w:hint="eastAsia"/>
          <w:kern w:val="0"/>
          <w:sz w:val="32"/>
          <w:szCs w:val="32"/>
        </w:rPr>
        <w:t>支出7.25万元，主要用于</w:t>
      </w:r>
      <w:r w:rsidR="00A560BC">
        <w:rPr>
          <w:rFonts w:ascii="仿宋" w:eastAsia="仿宋" w:hAnsi="仿宋" w:cs="Arial" w:hint="eastAsia"/>
          <w:kern w:val="0"/>
          <w:sz w:val="32"/>
          <w:szCs w:val="32"/>
        </w:rPr>
        <w:t>国内相关单位交流工作</w:t>
      </w:r>
      <w:r w:rsidR="008D6CA1">
        <w:rPr>
          <w:rFonts w:ascii="仿宋" w:eastAsia="仿宋" w:hAnsi="仿宋" w:cs="Arial" w:hint="eastAsia"/>
          <w:kern w:val="0"/>
          <w:sz w:val="32"/>
          <w:szCs w:val="32"/>
        </w:rPr>
        <w:t>、考察、调研</w:t>
      </w:r>
      <w:r w:rsidR="00A560BC">
        <w:rPr>
          <w:rFonts w:ascii="仿宋" w:eastAsia="仿宋" w:hAnsi="仿宋" w:cs="Arial" w:hint="eastAsia"/>
          <w:kern w:val="0"/>
          <w:sz w:val="32"/>
          <w:szCs w:val="32"/>
        </w:rPr>
        <w:t>及接受相关部门</w:t>
      </w:r>
      <w:r w:rsidR="008D6CA1">
        <w:rPr>
          <w:rFonts w:ascii="仿宋" w:eastAsia="仿宋" w:hAnsi="仿宋" w:cs="Arial" w:hint="eastAsia"/>
          <w:kern w:val="0"/>
          <w:sz w:val="32"/>
          <w:szCs w:val="32"/>
        </w:rPr>
        <w:t>检查、指导工作等发生的接待支出</w:t>
      </w:r>
      <w:r w:rsidRPr="00F30FDD">
        <w:rPr>
          <w:rFonts w:ascii="仿宋" w:eastAsia="仿宋" w:hAnsi="仿宋" w:cs="Arial" w:hint="eastAsia"/>
          <w:kern w:val="0"/>
          <w:sz w:val="32"/>
          <w:szCs w:val="32"/>
        </w:rPr>
        <w:t>。接待872人次，83批次。</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楷体" w:eastAsia="楷体" w:hAnsi="楷体" w:cs="Arial" w:hint="eastAsia"/>
          <w:b/>
          <w:bCs/>
          <w:kern w:val="0"/>
          <w:sz w:val="32"/>
        </w:rPr>
        <w:t>（九）部门预算绩效情况说明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1.预算绩效管理工作开展情况。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根据预算管理要求，</w:t>
      </w:r>
      <w:r w:rsidR="008D6CA1">
        <w:rPr>
          <w:rFonts w:ascii="仿宋" w:eastAsia="仿宋" w:hAnsi="仿宋" w:cs="Arial" w:hint="eastAsia"/>
          <w:kern w:val="0"/>
          <w:sz w:val="32"/>
          <w:szCs w:val="32"/>
        </w:rPr>
        <w:t>中共市纪委、市监委</w:t>
      </w:r>
      <w:r w:rsidRPr="00F30FDD">
        <w:rPr>
          <w:rFonts w:ascii="仿宋" w:eastAsia="仿宋" w:hAnsi="仿宋" w:cs="Arial" w:hint="eastAsia"/>
          <w:kern w:val="0"/>
          <w:sz w:val="32"/>
          <w:szCs w:val="32"/>
        </w:rPr>
        <w:t>组织开展了2018年度一般公共预算项目支出绩效自评，涉及项目</w:t>
      </w:r>
      <w:r w:rsidR="008D6CA1">
        <w:rPr>
          <w:rFonts w:ascii="仿宋" w:eastAsia="仿宋" w:hAnsi="仿宋" w:cs="Arial" w:hint="eastAsia"/>
          <w:kern w:val="0"/>
          <w:sz w:val="32"/>
          <w:szCs w:val="32"/>
        </w:rPr>
        <w:t>6</w:t>
      </w:r>
      <w:r w:rsidRPr="00F30FDD">
        <w:rPr>
          <w:rFonts w:ascii="仿宋" w:eastAsia="仿宋" w:hAnsi="仿宋" w:cs="Arial" w:hint="eastAsia"/>
          <w:kern w:val="0"/>
          <w:sz w:val="32"/>
          <w:szCs w:val="32"/>
        </w:rPr>
        <w:t>个，涉及当年一般公共预算资金</w:t>
      </w:r>
      <w:r w:rsidR="008C0085">
        <w:rPr>
          <w:rFonts w:ascii="仿宋" w:eastAsia="仿宋" w:hAnsi="仿宋" w:cs="Arial" w:hint="eastAsia"/>
          <w:kern w:val="0"/>
          <w:sz w:val="32"/>
          <w:szCs w:val="32"/>
        </w:rPr>
        <w:t>1025.51</w:t>
      </w:r>
      <w:r w:rsidRPr="00F30FDD">
        <w:rPr>
          <w:rFonts w:ascii="仿宋" w:eastAsia="仿宋" w:hAnsi="仿宋" w:cs="Arial" w:hint="eastAsia"/>
          <w:kern w:val="0"/>
          <w:sz w:val="32"/>
          <w:szCs w:val="32"/>
        </w:rPr>
        <w:t>万元，占项目资金预算总额的</w:t>
      </w:r>
      <w:r w:rsidR="008C0085">
        <w:rPr>
          <w:rFonts w:ascii="仿宋" w:eastAsia="仿宋" w:hAnsi="仿宋" w:cs="Arial" w:hint="eastAsia"/>
          <w:kern w:val="0"/>
          <w:sz w:val="32"/>
          <w:szCs w:val="32"/>
        </w:rPr>
        <w:t>98.22</w:t>
      </w:r>
      <w:r w:rsidRPr="00F30FDD">
        <w:rPr>
          <w:rFonts w:ascii="仿宋" w:eastAsia="仿宋" w:hAnsi="仿宋" w:cs="Arial" w:hint="eastAsia"/>
          <w:kern w:val="0"/>
          <w:sz w:val="32"/>
          <w:szCs w:val="32"/>
        </w:rPr>
        <w:t>%。</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2.部门决算中项目绩效自评结果：</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中共温州市纪律检查委员会在2018年度部门决算中反映</w:t>
      </w:r>
      <w:r w:rsidR="00BF096C">
        <w:rPr>
          <w:rFonts w:ascii="仿宋" w:eastAsia="仿宋" w:hAnsi="仿宋" w:cs="Arial" w:hint="eastAsia"/>
          <w:kern w:val="0"/>
          <w:sz w:val="32"/>
          <w:szCs w:val="32"/>
        </w:rPr>
        <w:t>办案经费</w:t>
      </w:r>
      <w:r w:rsidRPr="00F30FDD">
        <w:rPr>
          <w:rFonts w:ascii="仿宋" w:eastAsia="仿宋" w:hAnsi="仿宋" w:cs="Arial" w:hint="eastAsia"/>
          <w:kern w:val="0"/>
          <w:sz w:val="32"/>
          <w:szCs w:val="32"/>
        </w:rPr>
        <w:t>及</w:t>
      </w:r>
      <w:r w:rsidR="00BF096C">
        <w:rPr>
          <w:rFonts w:ascii="仿宋" w:eastAsia="仿宋" w:hAnsi="仿宋" w:cs="Arial" w:hint="eastAsia"/>
          <w:kern w:val="0"/>
          <w:sz w:val="32"/>
          <w:szCs w:val="32"/>
        </w:rPr>
        <w:t>市委巡查工作专项经费</w:t>
      </w:r>
      <w:r w:rsidRPr="00F30FDD">
        <w:rPr>
          <w:rFonts w:ascii="仿宋" w:eastAsia="仿宋" w:hAnsi="仿宋" w:cs="Arial" w:hint="eastAsia"/>
          <w:kern w:val="0"/>
          <w:sz w:val="32"/>
          <w:szCs w:val="32"/>
        </w:rPr>
        <w:t>的项目绩效自评结果。</w:t>
      </w:r>
    </w:p>
    <w:p w:rsidR="00F30FDD" w:rsidRPr="00F30FDD" w:rsidRDefault="00BF096C"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办案经费</w:t>
      </w:r>
      <w:r w:rsidR="00F30FDD" w:rsidRPr="00F30FDD">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98</w:t>
      </w:r>
      <w:r w:rsidR="00F30FDD" w:rsidRPr="00F30FDD">
        <w:rPr>
          <w:rFonts w:ascii="仿宋" w:eastAsia="仿宋" w:hAnsi="仿宋" w:cs="Arial" w:hint="eastAsia"/>
          <w:kern w:val="0"/>
          <w:sz w:val="32"/>
          <w:szCs w:val="32"/>
        </w:rPr>
        <w:t>分，自评结论为“</w:t>
      </w:r>
      <w:r>
        <w:rPr>
          <w:rFonts w:ascii="仿宋" w:eastAsia="仿宋" w:hAnsi="仿宋" w:cs="Arial" w:hint="eastAsia"/>
          <w:kern w:val="0"/>
          <w:sz w:val="32"/>
          <w:szCs w:val="32"/>
        </w:rPr>
        <w:t>优</w:t>
      </w:r>
      <w:r w:rsidR="00F30FDD" w:rsidRPr="00F30FDD">
        <w:rPr>
          <w:rFonts w:ascii="仿宋" w:eastAsia="仿宋" w:hAnsi="仿宋" w:cs="Arial" w:hint="eastAsia"/>
          <w:kern w:val="0"/>
          <w:sz w:val="32"/>
          <w:szCs w:val="32"/>
        </w:rPr>
        <w:t>”。项目全年预算数为</w:t>
      </w:r>
      <w:r w:rsidR="00E32EEF">
        <w:rPr>
          <w:rFonts w:ascii="仿宋" w:eastAsia="仿宋" w:hAnsi="仿宋" w:cs="Arial" w:hint="eastAsia"/>
          <w:kern w:val="0"/>
          <w:sz w:val="32"/>
          <w:szCs w:val="32"/>
        </w:rPr>
        <w:t>400</w:t>
      </w:r>
      <w:r w:rsidR="00F30FDD" w:rsidRPr="00F30FDD">
        <w:rPr>
          <w:rFonts w:ascii="仿宋" w:eastAsia="仿宋" w:hAnsi="仿宋" w:cs="Arial" w:hint="eastAsia"/>
          <w:kern w:val="0"/>
          <w:sz w:val="32"/>
          <w:szCs w:val="32"/>
        </w:rPr>
        <w:t>万元，执行数为</w:t>
      </w:r>
      <w:r w:rsidR="00E32EEF">
        <w:rPr>
          <w:rFonts w:ascii="仿宋" w:eastAsia="仿宋" w:hAnsi="仿宋" w:cs="Arial" w:hint="eastAsia"/>
          <w:kern w:val="0"/>
          <w:sz w:val="32"/>
          <w:szCs w:val="32"/>
        </w:rPr>
        <w:t>397.2</w:t>
      </w:r>
      <w:r w:rsidR="00F30FDD" w:rsidRPr="00F30FDD">
        <w:rPr>
          <w:rFonts w:ascii="仿宋" w:eastAsia="仿宋" w:hAnsi="仿宋" w:cs="Arial" w:hint="eastAsia"/>
          <w:kern w:val="0"/>
          <w:sz w:val="32"/>
          <w:szCs w:val="32"/>
        </w:rPr>
        <w:t>万元，完成预算的</w:t>
      </w:r>
      <w:r w:rsidR="00E32EEF">
        <w:rPr>
          <w:rFonts w:ascii="仿宋" w:eastAsia="仿宋" w:hAnsi="仿宋" w:cs="Arial" w:hint="eastAsia"/>
          <w:kern w:val="0"/>
          <w:sz w:val="32"/>
          <w:szCs w:val="32"/>
        </w:rPr>
        <w:t>99.3</w:t>
      </w:r>
      <w:r w:rsidR="00F30FDD" w:rsidRPr="00F30FDD">
        <w:rPr>
          <w:rFonts w:ascii="仿宋" w:eastAsia="仿宋" w:hAnsi="仿宋" w:cs="Arial" w:hint="eastAsia"/>
          <w:kern w:val="0"/>
          <w:sz w:val="32"/>
          <w:szCs w:val="32"/>
        </w:rPr>
        <w:t>%。主要产出和效果：一</w:t>
      </w:r>
      <w:r w:rsidR="00E32EEF">
        <w:rPr>
          <w:rFonts w:ascii="仿宋" w:eastAsia="仿宋" w:hAnsi="仿宋" w:cs="Arial" w:hint="eastAsia"/>
          <w:kern w:val="0"/>
          <w:sz w:val="32"/>
          <w:szCs w:val="32"/>
        </w:rPr>
        <w:t>是反腐败工作取得一定胜利，得到进一步巩固发展，</w:t>
      </w:r>
      <w:r w:rsidR="00E32EEF" w:rsidRPr="00E32EEF">
        <w:rPr>
          <w:rFonts w:ascii="仿宋_GB2312" w:eastAsia="仿宋_GB2312" w:hAnsi="仿宋" w:cs="仿宋_GB2312" w:hint="eastAsia"/>
          <w:color w:val="000000"/>
          <w:sz w:val="32"/>
          <w:szCs w:val="32"/>
        </w:rPr>
        <w:t>协助市委推进全面从严治党。</w:t>
      </w:r>
      <w:r w:rsidR="00F30FDD" w:rsidRPr="00F30FDD">
        <w:rPr>
          <w:rFonts w:ascii="仿宋" w:eastAsia="仿宋" w:hAnsi="仿宋" w:cs="Arial" w:hint="eastAsia"/>
          <w:kern w:val="0"/>
          <w:sz w:val="32"/>
          <w:szCs w:val="32"/>
        </w:rPr>
        <w:t>二是</w:t>
      </w:r>
      <w:r w:rsidR="00083CB5">
        <w:rPr>
          <w:rFonts w:ascii="仿宋" w:eastAsia="仿宋" w:hAnsi="仿宋" w:cs="Arial" w:hint="eastAsia"/>
          <w:kern w:val="0"/>
          <w:sz w:val="32"/>
          <w:szCs w:val="32"/>
        </w:rPr>
        <w:t>配备急救医疗设备、</w:t>
      </w:r>
      <w:r w:rsidR="00083CB5" w:rsidRPr="00E32EEF">
        <w:rPr>
          <w:rFonts w:ascii="仿宋_GB2312" w:eastAsia="仿宋_GB2312" w:hAnsi="仿宋" w:cs="仿宋_GB2312" w:hint="eastAsia"/>
          <w:color w:val="000000"/>
          <w:sz w:val="32"/>
          <w:szCs w:val="32"/>
        </w:rPr>
        <w:t>开发案件监督管理软件系统</w:t>
      </w:r>
      <w:r w:rsidR="00083CB5">
        <w:rPr>
          <w:rFonts w:ascii="仿宋_GB2312" w:eastAsia="仿宋_GB2312" w:hAnsi="仿宋" w:cs="仿宋_GB2312" w:hint="eastAsia"/>
          <w:color w:val="000000"/>
          <w:sz w:val="32"/>
          <w:szCs w:val="32"/>
        </w:rPr>
        <w:t>，进一步</w:t>
      </w:r>
      <w:r w:rsidR="00E32EEF">
        <w:rPr>
          <w:rFonts w:ascii="仿宋" w:eastAsia="仿宋" w:hAnsi="仿宋" w:cs="Arial" w:hint="eastAsia"/>
          <w:kern w:val="0"/>
          <w:sz w:val="32"/>
          <w:szCs w:val="32"/>
        </w:rPr>
        <w:t>优化办案</w:t>
      </w:r>
      <w:r w:rsidR="00083CB5">
        <w:rPr>
          <w:rFonts w:ascii="仿宋" w:eastAsia="仿宋" w:hAnsi="仿宋" w:cs="Arial" w:hint="eastAsia"/>
          <w:kern w:val="0"/>
          <w:sz w:val="32"/>
          <w:szCs w:val="32"/>
        </w:rPr>
        <w:t>留置</w:t>
      </w:r>
      <w:r w:rsidR="00E32EEF">
        <w:rPr>
          <w:rFonts w:ascii="仿宋" w:eastAsia="仿宋" w:hAnsi="仿宋" w:cs="Arial" w:hint="eastAsia"/>
          <w:kern w:val="0"/>
          <w:sz w:val="32"/>
          <w:szCs w:val="32"/>
        </w:rPr>
        <w:t>场所</w:t>
      </w:r>
      <w:r w:rsidR="00E32EEF">
        <w:rPr>
          <w:rFonts w:ascii="仿宋_GB2312" w:eastAsia="仿宋_GB2312" w:hAnsi="仿宋" w:cs="仿宋_GB2312" w:hint="eastAsia"/>
          <w:color w:val="000000"/>
          <w:sz w:val="32"/>
          <w:szCs w:val="32"/>
        </w:rPr>
        <w:t>。</w:t>
      </w:r>
      <w:r w:rsidR="00F30FDD" w:rsidRPr="00F30FDD">
        <w:rPr>
          <w:rFonts w:ascii="仿宋" w:eastAsia="仿宋" w:hAnsi="仿宋" w:cs="Arial" w:hint="eastAsia"/>
          <w:kern w:val="0"/>
          <w:sz w:val="32"/>
          <w:szCs w:val="32"/>
        </w:rPr>
        <w:t>发现的问题及原因：</w:t>
      </w:r>
      <w:r w:rsidR="007F69DE">
        <w:rPr>
          <w:rFonts w:ascii="仿宋" w:eastAsia="仿宋" w:hAnsi="仿宋" w:cs="Arial" w:hint="eastAsia"/>
          <w:kern w:val="0"/>
          <w:sz w:val="32"/>
          <w:szCs w:val="32"/>
        </w:rPr>
        <w:t>一是</w:t>
      </w:r>
      <w:r w:rsidR="00083CB5">
        <w:rPr>
          <w:rFonts w:ascii="仿宋" w:eastAsia="仿宋" w:hAnsi="仿宋" w:cs="Arial" w:hint="eastAsia"/>
          <w:kern w:val="0"/>
          <w:sz w:val="32"/>
          <w:szCs w:val="32"/>
        </w:rPr>
        <w:t>办案费用受办案情况变动等因素影响</w:t>
      </w:r>
      <w:r w:rsidR="002D563E">
        <w:rPr>
          <w:rFonts w:ascii="仿宋" w:eastAsia="仿宋" w:hAnsi="仿宋" w:cs="Arial" w:hint="eastAsia"/>
          <w:kern w:val="0"/>
          <w:sz w:val="32"/>
          <w:szCs w:val="32"/>
        </w:rPr>
        <w:t>比较大</w:t>
      </w:r>
      <w:r w:rsidR="007F69DE">
        <w:rPr>
          <w:rFonts w:ascii="仿宋" w:eastAsia="仿宋" w:hAnsi="仿宋" w:cs="Arial" w:hint="eastAsia"/>
          <w:kern w:val="0"/>
          <w:sz w:val="32"/>
          <w:szCs w:val="32"/>
        </w:rPr>
        <w:t>；二是反腐败取得社</w:t>
      </w:r>
      <w:r w:rsidR="007F69DE">
        <w:rPr>
          <w:rFonts w:ascii="仿宋" w:eastAsia="仿宋" w:hAnsi="仿宋" w:cs="Arial" w:hint="eastAsia"/>
          <w:kern w:val="0"/>
          <w:sz w:val="32"/>
          <w:szCs w:val="32"/>
        </w:rPr>
        <w:lastRenderedPageBreak/>
        <w:t>会效益等效益指标难以量化</w:t>
      </w:r>
      <w:r w:rsidR="00F30FDD" w:rsidRPr="00F30FDD">
        <w:rPr>
          <w:rFonts w:ascii="仿宋" w:eastAsia="仿宋" w:hAnsi="仿宋" w:cs="Arial" w:hint="eastAsia"/>
          <w:kern w:val="0"/>
          <w:sz w:val="32"/>
          <w:szCs w:val="32"/>
        </w:rPr>
        <w:t>。下一步改进措施：</w:t>
      </w:r>
      <w:r w:rsidR="007F69DE">
        <w:rPr>
          <w:rFonts w:ascii="仿宋_GB2312" w:eastAsia="仿宋_GB2312" w:cs="仿宋_GB2312" w:hint="eastAsia"/>
          <w:kern w:val="0"/>
          <w:sz w:val="32"/>
          <w:szCs w:val="32"/>
        </w:rPr>
        <w:t>设置可量化的绩效指标，便于开展绩效评价工作。</w:t>
      </w:r>
    </w:p>
    <w:p w:rsidR="00F30FDD" w:rsidRDefault="00C023F6" w:rsidP="007F69DE">
      <w:pPr>
        <w:autoSpaceDE w:val="0"/>
        <w:autoSpaceDN w:val="0"/>
        <w:adjustRightInd w:val="0"/>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市委巡查专项工作</w:t>
      </w:r>
      <w:r w:rsidR="00F30FDD" w:rsidRPr="00F30FDD">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98</w:t>
      </w:r>
      <w:r w:rsidR="00F30FDD" w:rsidRPr="00F30FDD">
        <w:rPr>
          <w:rFonts w:ascii="仿宋" w:eastAsia="仿宋" w:hAnsi="仿宋" w:cs="Arial" w:hint="eastAsia"/>
          <w:kern w:val="0"/>
          <w:sz w:val="32"/>
          <w:szCs w:val="32"/>
        </w:rPr>
        <w:t>分，自评结论为“</w:t>
      </w:r>
      <w:r>
        <w:rPr>
          <w:rFonts w:ascii="仿宋" w:eastAsia="仿宋" w:hAnsi="仿宋" w:cs="Arial" w:hint="eastAsia"/>
          <w:kern w:val="0"/>
          <w:sz w:val="32"/>
          <w:szCs w:val="32"/>
        </w:rPr>
        <w:t>优</w:t>
      </w:r>
      <w:r w:rsidR="00F30FDD" w:rsidRPr="00F30FDD">
        <w:rPr>
          <w:rFonts w:ascii="仿宋" w:eastAsia="仿宋" w:hAnsi="仿宋" w:cs="Arial" w:hint="eastAsia"/>
          <w:kern w:val="0"/>
          <w:sz w:val="32"/>
          <w:szCs w:val="32"/>
        </w:rPr>
        <w:t>”。项目全年预算数为</w:t>
      </w:r>
      <w:r>
        <w:rPr>
          <w:rFonts w:ascii="仿宋" w:eastAsia="仿宋" w:hAnsi="仿宋" w:cs="Arial" w:hint="eastAsia"/>
          <w:kern w:val="0"/>
          <w:sz w:val="32"/>
          <w:szCs w:val="32"/>
        </w:rPr>
        <w:t>160</w:t>
      </w:r>
      <w:r w:rsidR="00F30FDD" w:rsidRPr="00F30FDD">
        <w:rPr>
          <w:rFonts w:ascii="仿宋" w:eastAsia="仿宋" w:hAnsi="仿宋" w:cs="Arial" w:hint="eastAsia"/>
          <w:kern w:val="0"/>
          <w:sz w:val="32"/>
          <w:szCs w:val="32"/>
        </w:rPr>
        <w:t>万元，执行数为</w:t>
      </w:r>
      <w:r>
        <w:rPr>
          <w:rFonts w:ascii="仿宋" w:eastAsia="仿宋" w:hAnsi="仿宋" w:cs="Arial" w:hint="eastAsia"/>
          <w:kern w:val="0"/>
          <w:sz w:val="32"/>
          <w:szCs w:val="32"/>
        </w:rPr>
        <w:t>136.97</w:t>
      </w:r>
      <w:r w:rsidR="00F30FDD" w:rsidRPr="00F30FDD">
        <w:rPr>
          <w:rFonts w:ascii="仿宋" w:eastAsia="仿宋" w:hAnsi="仿宋" w:cs="Arial" w:hint="eastAsia"/>
          <w:kern w:val="0"/>
          <w:sz w:val="32"/>
          <w:szCs w:val="32"/>
        </w:rPr>
        <w:t>万元，完成预算的</w:t>
      </w:r>
      <w:r>
        <w:rPr>
          <w:rFonts w:ascii="仿宋" w:eastAsia="仿宋" w:hAnsi="仿宋" w:cs="Arial" w:hint="eastAsia"/>
          <w:kern w:val="0"/>
          <w:sz w:val="32"/>
          <w:szCs w:val="32"/>
        </w:rPr>
        <w:t>85.6</w:t>
      </w:r>
      <w:r w:rsidR="00F30FDD" w:rsidRPr="00F30FDD">
        <w:rPr>
          <w:rFonts w:ascii="仿宋" w:eastAsia="仿宋" w:hAnsi="仿宋" w:cs="Arial" w:hint="eastAsia"/>
          <w:kern w:val="0"/>
          <w:sz w:val="32"/>
          <w:szCs w:val="32"/>
        </w:rPr>
        <w:t>%。主要产出和效果：一是</w:t>
      </w:r>
      <w:r w:rsidRPr="00C023F6">
        <w:rPr>
          <w:rFonts w:ascii="仿宋_GB2312" w:eastAsia="仿宋_GB2312" w:hAnsi="SimSun-ExtB" w:cs="仿宋_GB2312" w:hint="eastAsia"/>
          <w:color w:val="000000"/>
          <w:sz w:val="32"/>
          <w:szCs w:val="32"/>
        </w:rPr>
        <w:t>对30个单位党委（党组）开展政治巡察，开展11个县（市、区）巡察工作专题调研，对重点领域重点项目开展专项巡察</w:t>
      </w:r>
      <w:r w:rsidR="00F30FDD" w:rsidRPr="00F30FDD">
        <w:rPr>
          <w:rFonts w:ascii="仿宋" w:eastAsia="仿宋" w:hAnsi="仿宋" w:cs="Arial" w:hint="eastAsia"/>
          <w:kern w:val="0"/>
          <w:sz w:val="32"/>
          <w:szCs w:val="32"/>
        </w:rPr>
        <w:t>；二是</w:t>
      </w:r>
      <w:r w:rsidRPr="00C023F6">
        <w:rPr>
          <w:rFonts w:ascii="仿宋_GB2312" w:eastAsia="仿宋_GB2312" w:hAnsi="SimSun-ExtB" w:cs="仿宋_GB2312" w:hint="eastAsia"/>
          <w:color w:val="000000"/>
          <w:sz w:val="32"/>
          <w:szCs w:val="32"/>
        </w:rPr>
        <w:t>紧扣政治巡察定位、服务中心主题，忠诚履职、主动作为，在强化正风肃纪、推动全面从严治党、优化营商环境、夯实党的执政基础等方面做了大量富有成效的工作，为市委中心工作落地生根提供了有力保障</w:t>
      </w:r>
      <w:r w:rsidR="00F30FDD" w:rsidRPr="00F30FDD">
        <w:rPr>
          <w:rFonts w:ascii="仿宋" w:eastAsia="仿宋" w:hAnsi="仿宋" w:cs="Arial" w:hint="eastAsia"/>
          <w:kern w:val="0"/>
          <w:sz w:val="32"/>
          <w:szCs w:val="32"/>
        </w:rPr>
        <w:t>。发现的问题及原因：一是</w:t>
      </w:r>
      <w:r>
        <w:rPr>
          <w:rFonts w:ascii="仿宋_GB2312" w:eastAsia="仿宋_GB2312" w:cs="仿宋_GB2312" w:hint="eastAsia"/>
          <w:kern w:val="0"/>
          <w:sz w:val="32"/>
          <w:szCs w:val="32"/>
        </w:rPr>
        <w:t>受工作计划变动等因素影响，项目预算执行率偏低</w:t>
      </w:r>
      <w:r w:rsidR="00F30FDD" w:rsidRPr="00F30FDD">
        <w:rPr>
          <w:rFonts w:ascii="仿宋" w:eastAsia="仿宋" w:hAnsi="仿宋" w:cs="Arial" w:hint="eastAsia"/>
          <w:kern w:val="0"/>
          <w:sz w:val="32"/>
          <w:szCs w:val="32"/>
        </w:rPr>
        <w:t>；二是</w:t>
      </w:r>
      <w:r>
        <w:rPr>
          <w:rFonts w:ascii="仿宋_GB2312" w:eastAsia="仿宋_GB2312" w:cs="仿宋_GB2312" w:hint="eastAsia"/>
          <w:kern w:val="0"/>
          <w:sz w:val="32"/>
          <w:szCs w:val="32"/>
        </w:rPr>
        <w:t>：绩效目标设置较为简单，缺少效益指标和满意度指标</w:t>
      </w:r>
      <w:r w:rsidR="00F30FDD" w:rsidRPr="00F30FDD">
        <w:rPr>
          <w:rFonts w:ascii="仿宋" w:eastAsia="仿宋" w:hAnsi="仿宋" w:cs="Arial" w:hint="eastAsia"/>
          <w:kern w:val="0"/>
          <w:sz w:val="32"/>
          <w:szCs w:val="32"/>
        </w:rPr>
        <w:t>。下一步改进措施：一是</w:t>
      </w:r>
      <w:r>
        <w:rPr>
          <w:rFonts w:ascii="仿宋" w:eastAsia="仿宋" w:hAnsi="仿宋" w:cs="Arial" w:hint="eastAsia"/>
          <w:kern w:val="0"/>
          <w:sz w:val="32"/>
          <w:szCs w:val="32"/>
        </w:rPr>
        <w:t>提高预算编制精准度</w:t>
      </w:r>
      <w:r w:rsidR="00F30FDD" w:rsidRPr="00F30FDD">
        <w:rPr>
          <w:rFonts w:ascii="仿宋" w:eastAsia="仿宋" w:hAnsi="仿宋" w:cs="Arial" w:hint="eastAsia"/>
          <w:kern w:val="0"/>
          <w:sz w:val="32"/>
          <w:szCs w:val="32"/>
        </w:rPr>
        <w:t>；二是</w:t>
      </w:r>
      <w:r>
        <w:rPr>
          <w:rFonts w:ascii="仿宋_GB2312" w:eastAsia="仿宋_GB2312" w:cs="仿宋_GB2312" w:hint="eastAsia"/>
          <w:kern w:val="0"/>
          <w:sz w:val="32"/>
          <w:szCs w:val="32"/>
        </w:rPr>
        <w:t>：优化项目绩效指标设置</w:t>
      </w:r>
      <w:r w:rsidR="007F69DE">
        <w:rPr>
          <w:rFonts w:ascii="仿宋_GB2312" w:eastAsia="仿宋_GB2312" w:cs="仿宋_GB2312" w:hint="eastAsia"/>
          <w:kern w:val="0"/>
          <w:sz w:val="32"/>
          <w:szCs w:val="32"/>
        </w:rPr>
        <w:t>，设置量化指标值</w:t>
      </w:r>
      <w:r w:rsidR="00F30FDD" w:rsidRPr="00F30FDD">
        <w:rPr>
          <w:rFonts w:ascii="仿宋" w:eastAsia="仿宋" w:hAnsi="仿宋" w:cs="Arial" w:hint="eastAsia"/>
          <w:kern w:val="0"/>
          <w:sz w:val="32"/>
          <w:szCs w:val="32"/>
        </w:rPr>
        <w:t>。</w:t>
      </w:r>
    </w:p>
    <w:p w:rsidR="00764170" w:rsidRDefault="00764170" w:rsidP="00764170">
      <w:pPr>
        <w:rPr>
          <w:rFonts w:ascii="方正小标宋简体" w:eastAsia="方正小标宋简体" w:hAnsi="黑体"/>
          <w:color w:val="000000"/>
          <w:sz w:val="44"/>
          <w:szCs w:val="44"/>
        </w:rPr>
      </w:pPr>
    </w:p>
    <w:p w:rsidR="00764170" w:rsidRDefault="00764170" w:rsidP="00764170">
      <w:pPr>
        <w:rPr>
          <w:rFonts w:ascii="方正小标宋简体" w:eastAsia="方正小标宋简体" w:hAnsi="黑体"/>
          <w:color w:val="000000"/>
          <w:sz w:val="44"/>
          <w:szCs w:val="44"/>
        </w:rPr>
      </w:pPr>
    </w:p>
    <w:p w:rsidR="00764170" w:rsidRDefault="00764170" w:rsidP="00764170">
      <w:pPr>
        <w:rPr>
          <w:rFonts w:ascii="方正小标宋简体" w:eastAsia="方正小标宋简体" w:hAnsi="黑体"/>
          <w:color w:val="000000"/>
          <w:sz w:val="44"/>
          <w:szCs w:val="44"/>
        </w:rPr>
      </w:pPr>
    </w:p>
    <w:p w:rsidR="00764170" w:rsidRDefault="00764170" w:rsidP="00764170">
      <w:pPr>
        <w:rPr>
          <w:rFonts w:ascii="方正小标宋简体" w:eastAsia="方正小标宋简体" w:hAnsi="黑体"/>
          <w:color w:val="000000"/>
          <w:sz w:val="44"/>
          <w:szCs w:val="44"/>
        </w:rPr>
      </w:pPr>
    </w:p>
    <w:p w:rsidR="00764170" w:rsidRDefault="00764170" w:rsidP="00764170">
      <w:pPr>
        <w:rPr>
          <w:rFonts w:ascii="方正小标宋简体" w:eastAsia="方正小标宋简体" w:hAnsi="黑体"/>
          <w:color w:val="000000"/>
          <w:sz w:val="44"/>
          <w:szCs w:val="44"/>
        </w:rPr>
      </w:pPr>
    </w:p>
    <w:p w:rsidR="00764170" w:rsidRDefault="0091292A" w:rsidP="00764170">
      <w:pPr>
        <w:ind w:firstLineChars="50" w:firstLine="220"/>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lastRenderedPageBreak/>
        <w:t xml:space="preserve"> </w:t>
      </w:r>
      <w:r w:rsidR="00764170">
        <w:rPr>
          <w:rFonts w:ascii="方正小标宋简体" w:eastAsia="方正小标宋简体" w:hAnsi="黑体" w:hint="eastAsia"/>
          <w:color w:val="000000"/>
          <w:sz w:val="44"/>
          <w:szCs w:val="44"/>
        </w:rPr>
        <w:t>2018</w:t>
      </w:r>
      <w:r w:rsidR="00764170" w:rsidRPr="001308F6">
        <w:rPr>
          <w:rFonts w:ascii="方正小标宋简体" w:eastAsia="方正小标宋简体" w:hAnsi="黑体" w:hint="eastAsia"/>
          <w:color w:val="000000"/>
          <w:sz w:val="44"/>
          <w:szCs w:val="44"/>
        </w:rPr>
        <w:t>年度温州市财政支出项目绩效</w:t>
      </w:r>
      <w:r w:rsidR="00764170">
        <w:rPr>
          <w:rFonts w:ascii="方正小标宋简体" w:eastAsia="方正小标宋简体" w:hAnsi="黑体" w:hint="eastAsia"/>
          <w:color w:val="000000"/>
          <w:sz w:val="44"/>
          <w:szCs w:val="44"/>
        </w:rPr>
        <w:t>评分</w:t>
      </w:r>
      <w:r w:rsidR="00764170" w:rsidRPr="001308F6">
        <w:rPr>
          <w:rFonts w:ascii="方正小标宋简体" w:eastAsia="方正小标宋简体" w:hAnsi="黑体" w:hint="eastAsia"/>
          <w:color w:val="000000"/>
          <w:sz w:val="44"/>
          <w:szCs w:val="44"/>
        </w:rPr>
        <w:t>表</w:t>
      </w:r>
    </w:p>
    <w:p w:rsidR="00764170" w:rsidRPr="001308F6" w:rsidRDefault="00764170" w:rsidP="00764170">
      <w:pPr>
        <w:snapToGrid w:val="0"/>
        <w:spacing w:line="360" w:lineRule="exact"/>
        <w:ind w:right="420"/>
        <w:jc w:val="center"/>
        <w:rPr>
          <w:rFonts w:ascii="仿宋_GB2312" w:eastAsia="仿宋_GB2312" w:hAnsi="SimSun-ExtB"/>
          <w:color w:val="000000"/>
          <w:szCs w:val="21"/>
        </w:rPr>
      </w:pPr>
      <w:r w:rsidRPr="001308F6">
        <w:rPr>
          <w:rFonts w:ascii="仿宋_GB2312" w:eastAsia="仿宋_GB2312" w:hAnsi="SimSun-ExtB" w:hint="eastAsia"/>
          <w:color w:val="000000"/>
          <w:szCs w:val="21"/>
        </w:rPr>
        <w:t xml:space="preserve">                              </w:t>
      </w:r>
      <w:r>
        <w:rPr>
          <w:rFonts w:ascii="仿宋_GB2312" w:eastAsia="仿宋_GB2312" w:hAnsi="SimSun-ExtB" w:hint="eastAsia"/>
          <w:color w:val="000000"/>
          <w:szCs w:val="21"/>
        </w:rPr>
        <w:t xml:space="preserve">                               </w:t>
      </w:r>
      <w:r w:rsidRPr="001308F6">
        <w:rPr>
          <w:rFonts w:ascii="仿宋_GB2312" w:eastAsia="仿宋_GB2312" w:hAnsi="宋体" w:cs="宋体" w:hint="eastAsia"/>
          <w:color w:val="000000"/>
          <w:szCs w:val="21"/>
        </w:rPr>
        <w:t>金额单位：万元</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
        <w:gridCol w:w="989"/>
        <w:gridCol w:w="186"/>
        <w:gridCol w:w="1247"/>
        <w:gridCol w:w="1430"/>
        <w:gridCol w:w="1534"/>
        <w:gridCol w:w="1186"/>
        <w:gridCol w:w="271"/>
        <w:gridCol w:w="817"/>
        <w:gridCol w:w="715"/>
      </w:tblGrid>
      <w:tr w:rsidR="00764170" w:rsidRPr="001308F6" w:rsidTr="00F05427">
        <w:trPr>
          <w:trHeight w:val="483"/>
          <w:jc w:val="center"/>
        </w:trPr>
        <w:tc>
          <w:tcPr>
            <w:tcW w:w="1287"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项目单位</w:t>
            </w:r>
          </w:p>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名称</w:t>
            </w:r>
          </w:p>
        </w:tc>
        <w:tc>
          <w:tcPr>
            <w:tcW w:w="2422"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宋体" w:cs="宋体" w:hint="eastAsia"/>
                <w:color w:val="000000"/>
                <w:sz w:val="24"/>
              </w:rPr>
              <w:t xml:space="preserve"> 中共温州市纪委</w:t>
            </w:r>
          </w:p>
        </w:tc>
        <w:tc>
          <w:tcPr>
            <w:tcW w:w="1430"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项目名称</w:t>
            </w:r>
          </w:p>
        </w:tc>
        <w:tc>
          <w:tcPr>
            <w:tcW w:w="4523" w:type="dxa"/>
            <w:gridSpan w:val="5"/>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办案经费</w:t>
            </w:r>
          </w:p>
        </w:tc>
      </w:tr>
      <w:tr w:rsidR="00764170" w:rsidRPr="001308F6" w:rsidTr="00F05427">
        <w:trPr>
          <w:trHeight w:val="561"/>
          <w:jc w:val="center"/>
        </w:trPr>
        <w:tc>
          <w:tcPr>
            <w:tcW w:w="1287"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w:t>
            </w:r>
          </w:p>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责任部门</w:t>
            </w:r>
          </w:p>
        </w:tc>
        <w:tc>
          <w:tcPr>
            <w:tcW w:w="2422"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案管室</w:t>
            </w:r>
          </w:p>
        </w:tc>
        <w:tc>
          <w:tcPr>
            <w:tcW w:w="1430"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项目负责人</w:t>
            </w:r>
          </w:p>
        </w:tc>
        <w:tc>
          <w:tcPr>
            <w:tcW w:w="1534"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吴春存</w:t>
            </w:r>
          </w:p>
        </w:tc>
        <w:tc>
          <w:tcPr>
            <w:tcW w:w="1186"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联系电话</w:t>
            </w:r>
          </w:p>
        </w:tc>
        <w:tc>
          <w:tcPr>
            <w:tcW w:w="1803"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88969192</w:t>
            </w:r>
          </w:p>
        </w:tc>
      </w:tr>
      <w:tr w:rsidR="00764170" w:rsidRPr="001308F6" w:rsidTr="00F05427">
        <w:trPr>
          <w:trHeight w:val="357"/>
          <w:jc w:val="center"/>
        </w:trPr>
        <w:tc>
          <w:tcPr>
            <w:tcW w:w="1287" w:type="dxa"/>
            <w:vMerge w:val="restart"/>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w:t>
            </w:r>
          </w:p>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基本</w:t>
            </w:r>
          </w:p>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情况</w:t>
            </w:r>
          </w:p>
        </w:tc>
        <w:tc>
          <w:tcPr>
            <w:tcW w:w="1175" w:type="dxa"/>
            <w:gridSpan w:val="2"/>
            <w:vAlign w:val="center"/>
          </w:tcPr>
          <w:p w:rsidR="00764170" w:rsidRDefault="00764170" w:rsidP="00F05427">
            <w:pPr>
              <w:snapToGrid w:val="0"/>
              <w:spacing w:line="320" w:lineRule="exact"/>
              <w:jc w:val="center"/>
              <w:rPr>
                <w:rFonts w:ascii="仿宋_GB2312" w:eastAsia="仿宋_GB2312" w:hAnsi="宋体" w:cs="宋体"/>
                <w:color w:val="000000"/>
                <w:sz w:val="24"/>
              </w:rPr>
            </w:pPr>
            <w:r w:rsidRPr="001308F6">
              <w:rPr>
                <w:rFonts w:ascii="仿宋_GB2312" w:eastAsia="仿宋_GB2312" w:hAnsi="宋体" w:cs="宋体" w:hint="eastAsia"/>
                <w:color w:val="000000"/>
                <w:sz w:val="24"/>
              </w:rPr>
              <w:t>上年</w:t>
            </w:r>
          </w:p>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结转</w:t>
            </w:r>
          </w:p>
        </w:tc>
        <w:tc>
          <w:tcPr>
            <w:tcW w:w="1247"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宋体" w:cs="宋体" w:hint="eastAsia"/>
                <w:color w:val="000000"/>
                <w:sz w:val="24"/>
              </w:rPr>
              <w:t>年初</w:t>
            </w:r>
            <w:r w:rsidRPr="001308F6">
              <w:rPr>
                <w:rFonts w:ascii="仿宋_GB2312" w:eastAsia="仿宋_GB2312" w:hAnsi="宋体" w:cs="宋体" w:hint="eastAsia"/>
                <w:color w:val="000000"/>
                <w:sz w:val="24"/>
              </w:rPr>
              <w:t>预算安排数</w:t>
            </w:r>
          </w:p>
        </w:tc>
        <w:tc>
          <w:tcPr>
            <w:tcW w:w="1430" w:type="dxa"/>
            <w:tcBorders>
              <w:right w:val="single" w:sz="4" w:space="0" w:color="auto"/>
            </w:tcBorders>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预算调整数</w:t>
            </w:r>
          </w:p>
        </w:tc>
        <w:tc>
          <w:tcPr>
            <w:tcW w:w="1534"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财政支付数</w:t>
            </w:r>
          </w:p>
        </w:tc>
        <w:tc>
          <w:tcPr>
            <w:tcW w:w="2989" w:type="dxa"/>
            <w:gridSpan w:val="4"/>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预算结余数</w:t>
            </w:r>
          </w:p>
        </w:tc>
      </w:tr>
      <w:tr w:rsidR="00764170" w:rsidRPr="001308F6" w:rsidTr="00F05427">
        <w:trPr>
          <w:trHeight w:val="447"/>
          <w:jc w:val="center"/>
        </w:trPr>
        <w:tc>
          <w:tcPr>
            <w:tcW w:w="1287" w:type="dxa"/>
            <w:vMerge/>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p>
        </w:tc>
        <w:tc>
          <w:tcPr>
            <w:tcW w:w="1175"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p>
        </w:tc>
        <w:tc>
          <w:tcPr>
            <w:tcW w:w="1247"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400</w:t>
            </w:r>
          </w:p>
        </w:tc>
        <w:tc>
          <w:tcPr>
            <w:tcW w:w="1430" w:type="dxa"/>
            <w:tcBorders>
              <w:right w:val="single" w:sz="4" w:space="0" w:color="auto"/>
            </w:tcBorders>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p>
        </w:tc>
        <w:tc>
          <w:tcPr>
            <w:tcW w:w="1534"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397.2</w:t>
            </w:r>
          </w:p>
        </w:tc>
        <w:tc>
          <w:tcPr>
            <w:tcW w:w="2989" w:type="dxa"/>
            <w:gridSpan w:val="4"/>
            <w:vAlign w:val="center"/>
          </w:tcPr>
          <w:p w:rsidR="00764170" w:rsidRPr="001308F6" w:rsidRDefault="00764170" w:rsidP="00F05427">
            <w:pPr>
              <w:snapToGrid w:val="0"/>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2.8</w:t>
            </w:r>
          </w:p>
        </w:tc>
      </w:tr>
      <w:tr w:rsidR="00764170" w:rsidRPr="001308F6" w:rsidTr="00F05427">
        <w:tblPrEx>
          <w:tblBorders>
            <w:insideH w:val="none" w:sz="0" w:space="0" w:color="auto"/>
            <w:insideV w:val="none" w:sz="0" w:space="0" w:color="auto"/>
          </w:tblBorders>
        </w:tblPrEx>
        <w:trPr>
          <w:trHeight w:val="383"/>
          <w:jc w:val="center"/>
        </w:trPr>
        <w:tc>
          <w:tcPr>
            <w:tcW w:w="1287"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sz w:val="24"/>
              </w:rPr>
            </w:pPr>
            <w:r w:rsidRPr="001308F6">
              <w:rPr>
                <w:rFonts w:ascii="仿宋_GB2312" w:eastAsia="仿宋_GB2312" w:hAnsi="宋体" w:cs="宋体" w:hint="eastAsia"/>
                <w:b/>
                <w:sz w:val="24"/>
              </w:rPr>
              <w:t>评价内容</w:t>
            </w:r>
          </w:p>
        </w:tc>
        <w:tc>
          <w:tcPr>
            <w:tcW w:w="989"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sz w:val="24"/>
              </w:rPr>
            </w:pPr>
            <w:r w:rsidRPr="001308F6">
              <w:rPr>
                <w:rFonts w:ascii="仿宋_GB2312" w:eastAsia="仿宋_GB2312" w:hAnsi="宋体" w:cs="宋体" w:hint="eastAsia"/>
                <w:b/>
                <w:sz w:val="24"/>
              </w:rPr>
              <w:t>分值</w:t>
            </w:r>
          </w:p>
        </w:tc>
        <w:tc>
          <w:tcPr>
            <w:tcW w:w="5854" w:type="dxa"/>
            <w:gridSpan w:val="6"/>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sz w:val="24"/>
              </w:rPr>
            </w:pPr>
            <w:r>
              <w:rPr>
                <w:rFonts w:ascii="仿宋_GB2312" w:eastAsia="仿宋_GB2312" w:hAnsi="宋体" w:cs="宋体" w:hint="eastAsia"/>
                <w:b/>
                <w:sz w:val="24"/>
              </w:rPr>
              <w:t>评价</w:t>
            </w:r>
            <w:r w:rsidRPr="001308F6">
              <w:rPr>
                <w:rFonts w:ascii="仿宋_GB2312" w:eastAsia="仿宋_GB2312" w:hAnsi="宋体" w:cs="宋体" w:hint="eastAsia"/>
                <w:b/>
                <w:sz w:val="24"/>
              </w:rPr>
              <w:t>简述</w:t>
            </w:r>
          </w:p>
        </w:tc>
        <w:tc>
          <w:tcPr>
            <w:tcW w:w="817"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sz w:val="24"/>
              </w:rPr>
            </w:pPr>
            <w:r w:rsidRPr="001308F6">
              <w:rPr>
                <w:rFonts w:ascii="仿宋_GB2312" w:eastAsia="仿宋_GB2312" w:hAnsi="宋体" w:cs="宋体" w:hint="eastAsia"/>
                <w:b/>
                <w:sz w:val="24"/>
              </w:rPr>
              <w:t>自评得分</w:t>
            </w:r>
          </w:p>
        </w:tc>
        <w:tc>
          <w:tcPr>
            <w:tcW w:w="715"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sz w:val="24"/>
              </w:rPr>
            </w:pPr>
            <w:r>
              <w:rPr>
                <w:rFonts w:ascii="仿宋_GB2312" w:eastAsia="仿宋_GB2312" w:hAnsi="宋体" w:cs="宋体" w:hint="eastAsia"/>
                <w:b/>
                <w:sz w:val="24"/>
              </w:rPr>
              <w:t>复评</w:t>
            </w:r>
            <w:r w:rsidRPr="001308F6">
              <w:rPr>
                <w:rFonts w:ascii="仿宋_GB2312" w:eastAsia="仿宋_GB2312" w:hAnsi="宋体" w:cs="宋体" w:hint="eastAsia"/>
                <w:b/>
                <w:sz w:val="24"/>
              </w:rPr>
              <w:t>得分</w:t>
            </w:r>
          </w:p>
        </w:tc>
      </w:tr>
      <w:tr w:rsidR="00764170" w:rsidRPr="001308F6" w:rsidTr="00F05427">
        <w:tblPrEx>
          <w:tblBorders>
            <w:insideH w:val="none" w:sz="0" w:space="0" w:color="auto"/>
            <w:insideV w:val="none" w:sz="0" w:space="0" w:color="auto"/>
          </w:tblBorders>
        </w:tblPrEx>
        <w:trPr>
          <w:trHeight w:val="1030"/>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项目预算及预期绩效目标编制水平</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7F7E7F" w:rsidRDefault="00764170" w:rsidP="00F05427">
            <w:pPr>
              <w:spacing w:line="320" w:lineRule="exact"/>
              <w:jc w:val="center"/>
              <w:rPr>
                <w:rFonts w:ascii="仿宋_GB2312" w:eastAsia="仿宋_GB2312" w:hAnsi="SimSun-ExtB"/>
                <w:color w:val="FF0000"/>
                <w:sz w:val="24"/>
              </w:rPr>
            </w:pPr>
            <w:r w:rsidRPr="006206DE">
              <w:rPr>
                <w:rFonts w:ascii="仿宋_GB2312" w:eastAsia="仿宋_GB2312" w:hAnsi="SimSun-ExtB" w:hint="eastAsia"/>
                <w:sz w:val="24"/>
              </w:rPr>
              <w:t>10</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Pr="0084294C" w:rsidRDefault="00764170" w:rsidP="00F05427">
            <w:pPr>
              <w:rPr>
                <w:rFonts w:ascii="仿宋" w:eastAsia="仿宋" w:hAnsi="仿宋"/>
                <w:color w:val="000000"/>
                <w:sz w:val="24"/>
              </w:rPr>
            </w:pPr>
            <w:r w:rsidRPr="002E699F">
              <w:rPr>
                <w:rFonts w:ascii="仿宋_GB2312" w:eastAsia="仿宋_GB2312" w:hAnsi="仿宋" w:hint="eastAsia"/>
                <w:color w:val="000000"/>
                <w:sz w:val="24"/>
              </w:rPr>
              <w:t>本项目预算</w:t>
            </w:r>
            <w:r w:rsidRPr="002E699F">
              <w:rPr>
                <w:rFonts w:ascii="仿宋_GB2312" w:eastAsia="仿宋_GB2312" w:hAnsi="仿宋" w:hint="eastAsia"/>
                <w:sz w:val="24"/>
              </w:rPr>
              <w:t>（即投入目标）编制科学、规范、合理，预期</w:t>
            </w:r>
            <w:r w:rsidRPr="002E699F">
              <w:rPr>
                <w:rFonts w:ascii="仿宋_GB2312" w:eastAsia="仿宋_GB2312" w:hAnsi="仿宋" w:hint="eastAsia"/>
                <w:color w:val="000000"/>
                <w:sz w:val="24"/>
              </w:rPr>
              <w:t>绩效目标申报</w:t>
            </w:r>
            <w:r w:rsidRPr="002E699F">
              <w:rPr>
                <w:rFonts w:ascii="仿宋_GB2312" w:eastAsia="仿宋_GB2312" w:hAnsi="仿宋" w:hint="eastAsia"/>
                <w:sz w:val="24"/>
              </w:rPr>
              <w:t>完整，产出、效果类关键性指标清晰、明确、量化，投入与项目产出、效果目标匹配</w:t>
            </w:r>
            <w:r w:rsidRPr="0084294C">
              <w:rPr>
                <w:rFonts w:ascii="仿宋" w:eastAsia="仿宋" w:hAnsi="仿宋" w:hint="eastAsia"/>
                <w:sz w:val="24"/>
              </w:rPr>
              <w:t>。</w:t>
            </w:r>
          </w:p>
        </w:tc>
        <w:tc>
          <w:tcPr>
            <w:tcW w:w="817" w:type="dxa"/>
            <w:tcBorders>
              <w:top w:val="single" w:sz="4" w:space="0" w:color="auto"/>
              <w:left w:val="single" w:sz="4" w:space="0" w:color="auto"/>
              <w:bottom w:val="single" w:sz="4" w:space="0" w:color="auto"/>
              <w:right w:val="single" w:sz="4" w:space="0" w:color="auto"/>
            </w:tcBorders>
            <w:vAlign w:val="center"/>
          </w:tcPr>
          <w:p w:rsidR="00764170" w:rsidRPr="00862AB0"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10</w:t>
            </w: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616"/>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预算执行率</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6206DE" w:rsidRDefault="00764170" w:rsidP="00F05427">
            <w:pPr>
              <w:spacing w:line="320" w:lineRule="exact"/>
              <w:jc w:val="center"/>
              <w:rPr>
                <w:rFonts w:ascii="仿宋_GB2312" w:eastAsia="仿宋_GB2312" w:hAnsi="SimSun-ExtB"/>
                <w:sz w:val="24"/>
              </w:rPr>
            </w:pPr>
            <w:r w:rsidRPr="006206DE">
              <w:rPr>
                <w:rFonts w:ascii="仿宋_GB2312" w:eastAsia="仿宋_GB2312" w:hAnsi="SimSun-ExtB" w:hint="eastAsia"/>
                <w:sz w:val="24"/>
              </w:rPr>
              <w:t>10</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rPr>
            </w:pPr>
            <w:r>
              <w:rPr>
                <w:rFonts w:ascii="仿宋_GB2312" w:eastAsia="仿宋_GB2312" w:hAnsi="SimSun-ExtB" w:hint="eastAsia"/>
                <w:color w:val="000000"/>
                <w:sz w:val="24"/>
              </w:rPr>
              <w:t>该项目预算执行率为99.3%。</w:t>
            </w:r>
          </w:p>
        </w:tc>
        <w:tc>
          <w:tcPr>
            <w:tcW w:w="817" w:type="dxa"/>
            <w:tcBorders>
              <w:top w:val="single" w:sz="4" w:space="0" w:color="auto"/>
              <w:left w:val="single" w:sz="4" w:space="0" w:color="auto"/>
              <w:bottom w:val="single" w:sz="4" w:space="0" w:color="auto"/>
              <w:right w:val="single" w:sz="4" w:space="0" w:color="auto"/>
            </w:tcBorders>
            <w:vAlign w:val="center"/>
          </w:tcPr>
          <w:p w:rsidR="00764170" w:rsidRPr="00862AB0"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10</w:t>
            </w: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620"/>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项目组织管理水平</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6206DE" w:rsidRDefault="00764170" w:rsidP="00F05427">
            <w:pPr>
              <w:spacing w:line="320" w:lineRule="exact"/>
              <w:jc w:val="center"/>
              <w:rPr>
                <w:rFonts w:ascii="仿宋_GB2312" w:eastAsia="仿宋_GB2312" w:hAnsi="SimSun-ExtB"/>
                <w:sz w:val="24"/>
              </w:rPr>
            </w:pPr>
            <w:r w:rsidRPr="006206DE">
              <w:rPr>
                <w:rFonts w:ascii="仿宋_GB2312" w:eastAsia="仿宋_GB2312" w:hAnsi="SimSun-ExtB" w:hint="eastAsia"/>
                <w:sz w:val="24"/>
              </w:rPr>
              <w:t>15</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rPr>
            </w:pPr>
            <w:r>
              <w:rPr>
                <w:rFonts w:ascii="仿宋_GB2312" w:eastAsia="仿宋_GB2312" w:hAnsi="SimSun-ExtB" w:hint="eastAsia"/>
                <w:color w:val="000000"/>
                <w:sz w:val="24"/>
              </w:rPr>
              <w:t>本项目建立了采购、资金审批支付等项目管理制度，并严格按相关制度执行。</w:t>
            </w:r>
          </w:p>
        </w:tc>
        <w:tc>
          <w:tcPr>
            <w:tcW w:w="817" w:type="dxa"/>
            <w:tcBorders>
              <w:top w:val="single" w:sz="4" w:space="0" w:color="auto"/>
              <w:left w:val="single" w:sz="4" w:space="0" w:color="auto"/>
              <w:bottom w:val="single" w:sz="4" w:space="0" w:color="auto"/>
              <w:right w:val="single" w:sz="4" w:space="0" w:color="auto"/>
            </w:tcBorders>
            <w:vAlign w:val="center"/>
          </w:tcPr>
          <w:p w:rsidR="00764170" w:rsidRPr="00862AB0"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15</w:t>
            </w: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905"/>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资金支出</w:t>
            </w:r>
          </w:p>
          <w:p w:rsidR="00764170" w:rsidRPr="001308F6" w:rsidRDefault="00764170" w:rsidP="00F05427">
            <w:pPr>
              <w:spacing w:line="320" w:lineRule="exact"/>
              <w:jc w:val="center"/>
              <w:rPr>
                <w:rFonts w:ascii="仿宋_GB2312" w:eastAsia="仿宋_GB2312" w:hAnsi="SimSun-ExtB"/>
                <w:color w:val="000000"/>
                <w:sz w:val="24"/>
              </w:rPr>
            </w:pPr>
            <w:r>
              <w:rPr>
                <w:rFonts w:ascii="仿宋_GB2312" w:eastAsia="仿宋_GB2312" w:hAnsi="宋体" w:cs="宋体" w:hint="eastAsia"/>
                <w:color w:val="000000"/>
                <w:sz w:val="24"/>
              </w:rPr>
              <w:t>合理</w:t>
            </w:r>
            <w:r w:rsidRPr="001308F6">
              <w:rPr>
                <w:rFonts w:ascii="仿宋_GB2312" w:eastAsia="仿宋_GB2312" w:hAnsi="宋体" w:cs="宋体" w:hint="eastAsia"/>
                <w:color w:val="000000"/>
                <w:sz w:val="24"/>
              </w:rPr>
              <w:t>合规</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6206DE" w:rsidRDefault="00764170" w:rsidP="00F05427">
            <w:pPr>
              <w:spacing w:line="320" w:lineRule="exact"/>
              <w:jc w:val="center"/>
              <w:rPr>
                <w:rFonts w:ascii="仿宋_GB2312" w:eastAsia="仿宋_GB2312" w:hAnsi="SimSun-ExtB"/>
                <w:sz w:val="24"/>
              </w:rPr>
            </w:pPr>
            <w:r w:rsidRPr="006206DE">
              <w:rPr>
                <w:rFonts w:ascii="仿宋_GB2312" w:eastAsia="仿宋_GB2312" w:hAnsi="SimSun-ExtB" w:hint="eastAsia"/>
                <w:sz w:val="24"/>
              </w:rPr>
              <w:t>15</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rPr>
            </w:pPr>
            <w:r>
              <w:rPr>
                <w:rFonts w:ascii="仿宋_GB2312" w:eastAsia="仿宋_GB2312" w:hAnsi="SimSun-ExtB" w:hint="eastAsia"/>
                <w:color w:val="000000"/>
                <w:sz w:val="24"/>
              </w:rPr>
              <w:t>本年项目支出符合国家相关法律法规、</w:t>
            </w:r>
            <w:r w:rsidRPr="001308F6">
              <w:rPr>
                <w:rFonts w:ascii="仿宋_GB2312" w:eastAsia="仿宋_GB2312" w:hAnsi="宋体" w:hint="eastAsia"/>
                <w:sz w:val="24"/>
              </w:rPr>
              <w:t>财务管理制度以等规定</w:t>
            </w:r>
            <w:r>
              <w:rPr>
                <w:rFonts w:ascii="仿宋_GB2312" w:eastAsia="仿宋_GB2312" w:hAnsi="宋体" w:hint="eastAsia"/>
                <w:sz w:val="24"/>
              </w:rPr>
              <w:t>，且均在</w:t>
            </w:r>
            <w:r w:rsidRPr="001308F6">
              <w:rPr>
                <w:rFonts w:ascii="仿宋_GB2312" w:eastAsia="仿宋_GB2312" w:hAnsi="宋体" w:hint="eastAsia"/>
                <w:sz w:val="24"/>
              </w:rPr>
              <w:t>预算范围</w:t>
            </w:r>
            <w:r>
              <w:rPr>
                <w:rFonts w:ascii="仿宋_GB2312" w:eastAsia="仿宋_GB2312" w:hAnsi="宋体" w:hint="eastAsia"/>
                <w:sz w:val="24"/>
              </w:rPr>
              <w:t>内</w:t>
            </w:r>
            <w:r w:rsidRPr="001308F6">
              <w:rPr>
                <w:rFonts w:ascii="仿宋_GB2312" w:eastAsia="仿宋_GB2312" w:hAnsi="宋体" w:hint="eastAsia"/>
                <w:sz w:val="24"/>
              </w:rPr>
              <w:t>，</w:t>
            </w:r>
            <w:r>
              <w:rPr>
                <w:rFonts w:ascii="仿宋_GB2312" w:eastAsia="仿宋_GB2312" w:hAnsi="宋体" w:hint="eastAsia"/>
                <w:sz w:val="24"/>
              </w:rPr>
              <w:t>无</w:t>
            </w:r>
            <w:r w:rsidRPr="001308F6">
              <w:rPr>
                <w:rFonts w:ascii="仿宋_GB2312" w:eastAsia="仿宋_GB2312" w:hAnsi="宋体" w:hint="eastAsia"/>
                <w:sz w:val="24"/>
              </w:rPr>
              <w:t>与本项目预算不相符或无关的资金支出</w:t>
            </w:r>
            <w:r>
              <w:rPr>
                <w:rFonts w:ascii="仿宋_GB2312" w:eastAsia="仿宋_GB2312" w:hAnsi="宋体" w:hint="eastAsia"/>
                <w:sz w:val="24"/>
              </w:rPr>
              <w:t>。</w:t>
            </w:r>
          </w:p>
        </w:tc>
        <w:tc>
          <w:tcPr>
            <w:tcW w:w="817" w:type="dxa"/>
            <w:tcBorders>
              <w:top w:val="single" w:sz="4" w:space="0" w:color="auto"/>
              <w:left w:val="single" w:sz="4" w:space="0" w:color="auto"/>
              <w:bottom w:val="single" w:sz="4" w:space="0" w:color="auto"/>
              <w:right w:val="single" w:sz="4" w:space="0" w:color="auto"/>
            </w:tcBorders>
            <w:vAlign w:val="center"/>
          </w:tcPr>
          <w:p w:rsidR="00764170" w:rsidRPr="00862AB0"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15</w:t>
            </w: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1704"/>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项目产出</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6206DE" w:rsidRDefault="00764170" w:rsidP="00F05427">
            <w:pPr>
              <w:spacing w:line="320" w:lineRule="exact"/>
              <w:jc w:val="center"/>
              <w:rPr>
                <w:rFonts w:ascii="仿宋_GB2312" w:eastAsia="仿宋_GB2312" w:hAnsi="SimSun-ExtB"/>
                <w:sz w:val="24"/>
              </w:rPr>
            </w:pPr>
            <w:r w:rsidRPr="006206DE">
              <w:rPr>
                <w:rFonts w:ascii="仿宋_GB2312" w:eastAsia="仿宋_GB2312" w:hAnsi="SimSun-ExtB" w:hint="eastAsia"/>
                <w:sz w:val="24"/>
              </w:rPr>
              <w:t>30</w:t>
            </w:r>
          </w:p>
        </w:tc>
        <w:tc>
          <w:tcPr>
            <w:tcW w:w="5854" w:type="dxa"/>
            <w:gridSpan w:val="6"/>
            <w:tcBorders>
              <w:top w:val="single" w:sz="4" w:space="0" w:color="auto"/>
              <w:left w:val="single" w:sz="4" w:space="0" w:color="auto"/>
              <w:bottom w:val="nil"/>
              <w:right w:val="single" w:sz="4" w:space="0" w:color="auto"/>
            </w:tcBorders>
            <w:vAlign w:val="center"/>
          </w:tcPr>
          <w:p w:rsidR="00764170" w:rsidRPr="002E699F" w:rsidRDefault="00764170" w:rsidP="00F05427">
            <w:pPr>
              <w:rPr>
                <w:rFonts w:ascii="仿宋_GB2312" w:eastAsia="仿宋_GB2312" w:hAnsi="仿宋"/>
                <w:color w:val="000000"/>
                <w:szCs w:val="21"/>
              </w:rPr>
            </w:pPr>
            <w:r w:rsidRPr="002E699F">
              <w:rPr>
                <w:rFonts w:ascii="仿宋_GB2312" w:eastAsia="仿宋_GB2312" w:hAnsi="仿宋" w:cs="FangSong_GB2312" w:hint="eastAsia"/>
                <w:color w:val="000000"/>
                <w:szCs w:val="21"/>
              </w:rPr>
              <w:t>2018年，全市处置问题线索7478件，立案2964件，党政纪处分2902人，移送司法机关121人。在市本级留置场所集中留置67人，办案300多天，每天有250人驻点值守。配齐留置场所急救医疗设备，常用药品达160多种，选派24名办案人员外出学习培训，开发案件监督管理软件系统，提高信息化应用水平。追回外逃人员12名，占全省的三分之二，连续四年排名全省第一</w:t>
            </w:r>
          </w:p>
        </w:tc>
        <w:tc>
          <w:tcPr>
            <w:tcW w:w="817" w:type="dxa"/>
            <w:tcBorders>
              <w:top w:val="single" w:sz="4" w:space="0" w:color="auto"/>
              <w:left w:val="single" w:sz="4" w:space="0" w:color="auto"/>
              <w:bottom w:val="nil"/>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28</w:t>
            </w:r>
          </w:p>
        </w:tc>
        <w:tc>
          <w:tcPr>
            <w:tcW w:w="715" w:type="dxa"/>
            <w:tcBorders>
              <w:top w:val="single" w:sz="4" w:space="0" w:color="auto"/>
              <w:left w:val="single" w:sz="4" w:space="0" w:color="auto"/>
              <w:bottom w:val="nil"/>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841"/>
          <w:jc w:val="center"/>
        </w:trPr>
        <w:tc>
          <w:tcPr>
            <w:tcW w:w="1287"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项目效益（效果）</w:t>
            </w:r>
          </w:p>
        </w:tc>
        <w:tc>
          <w:tcPr>
            <w:tcW w:w="989"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SimSun-ExtB" w:hint="eastAsia"/>
                <w:color w:val="000000"/>
                <w:sz w:val="24"/>
              </w:rPr>
              <w:t>20</w:t>
            </w:r>
          </w:p>
        </w:tc>
        <w:tc>
          <w:tcPr>
            <w:tcW w:w="5854" w:type="dxa"/>
            <w:gridSpan w:val="6"/>
            <w:tcBorders>
              <w:top w:val="single" w:sz="4" w:space="0" w:color="auto"/>
              <w:left w:val="single" w:sz="4" w:space="0" w:color="auto"/>
              <w:right w:val="single" w:sz="4" w:space="0" w:color="auto"/>
            </w:tcBorders>
            <w:vAlign w:val="center"/>
          </w:tcPr>
          <w:p w:rsidR="00764170" w:rsidRPr="00C17467" w:rsidRDefault="00764170" w:rsidP="00F05427">
            <w:pPr>
              <w:spacing w:line="320" w:lineRule="exact"/>
              <w:rPr>
                <w:rFonts w:ascii="仿宋_GB2312" w:eastAsia="仿宋_GB2312" w:hAnsi="仿宋"/>
                <w:color w:val="000000"/>
                <w:szCs w:val="21"/>
              </w:rPr>
            </w:pPr>
            <w:r w:rsidRPr="00C17467">
              <w:rPr>
                <w:rFonts w:ascii="仿宋_GB2312" w:eastAsia="仿宋_GB2312" w:hAnsi="仿宋" w:cs="FangSong_GB2312" w:hint="eastAsia"/>
                <w:color w:val="000000"/>
                <w:szCs w:val="21"/>
              </w:rPr>
              <w:t>积极协助市委推进全面从严治党，始终保持惩治腐败的高压态势，坚定不移推进</w:t>
            </w:r>
            <w:r w:rsidRPr="00C17467">
              <w:rPr>
                <w:rFonts w:ascii="仿宋_GB2312" w:eastAsia="仿宋_GB2312" w:hAnsi="仿宋" w:cs="宋体" w:hint="eastAsia"/>
                <w:color w:val="000000"/>
                <w:szCs w:val="21"/>
              </w:rPr>
              <w:t>“</w:t>
            </w:r>
            <w:r w:rsidRPr="00C17467">
              <w:rPr>
                <w:rFonts w:ascii="仿宋_GB2312" w:eastAsia="仿宋_GB2312" w:hAnsi="仿宋" w:cs="FangSong_GB2312" w:hint="eastAsia"/>
                <w:color w:val="000000"/>
                <w:szCs w:val="21"/>
              </w:rPr>
              <w:t>打虎</w:t>
            </w:r>
            <w:r w:rsidRPr="00C17467">
              <w:rPr>
                <w:rFonts w:ascii="仿宋_GB2312" w:eastAsia="仿宋_GB2312" w:hAnsi="仿宋" w:cs="宋体" w:hint="eastAsia"/>
                <w:color w:val="000000"/>
                <w:szCs w:val="21"/>
              </w:rPr>
              <w:t>”“</w:t>
            </w:r>
            <w:r w:rsidRPr="00C17467">
              <w:rPr>
                <w:rFonts w:ascii="仿宋_GB2312" w:eastAsia="仿宋_GB2312" w:hAnsi="仿宋" w:cs="FangSong_GB2312" w:hint="eastAsia"/>
                <w:color w:val="000000"/>
                <w:szCs w:val="21"/>
              </w:rPr>
              <w:t>拍蝇</w:t>
            </w:r>
            <w:r w:rsidRPr="00C17467">
              <w:rPr>
                <w:rFonts w:ascii="仿宋_GB2312" w:eastAsia="仿宋_GB2312" w:hAnsi="仿宋" w:cs="宋体" w:hint="eastAsia"/>
                <w:color w:val="000000"/>
                <w:szCs w:val="21"/>
              </w:rPr>
              <w:t>”“</w:t>
            </w:r>
            <w:r w:rsidRPr="00C17467">
              <w:rPr>
                <w:rFonts w:ascii="仿宋_GB2312" w:eastAsia="仿宋_GB2312" w:hAnsi="仿宋" w:cs="FangSong_GB2312" w:hint="eastAsia"/>
                <w:color w:val="000000"/>
                <w:szCs w:val="21"/>
              </w:rPr>
              <w:t>猎狐</w:t>
            </w:r>
            <w:r w:rsidRPr="00C17467">
              <w:rPr>
                <w:rFonts w:ascii="仿宋_GB2312" w:eastAsia="仿宋_GB2312" w:hAnsi="仿宋" w:cs="宋体" w:hint="eastAsia"/>
                <w:color w:val="000000"/>
                <w:szCs w:val="21"/>
              </w:rPr>
              <w:t>”</w:t>
            </w:r>
            <w:r w:rsidRPr="00C17467">
              <w:rPr>
                <w:rFonts w:ascii="仿宋_GB2312" w:eastAsia="仿宋_GB2312" w:hAnsi="仿宋" w:cs="FangSong_GB2312" w:hint="eastAsia"/>
                <w:color w:val="000000"/>
                <w:szCs w:val="21"/>
              </w:rPr>
              <w:t>，有力削减存量，有效遏制增量，反腐败压倒性胜利得到进一步巩固发展。</w:t>
            </w:r>
          </w:p>
        </w:tc>
        <w:tc>
          <w:tcPr>
            <w:tcW w:w="817"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20</w:t>
            </w:r>
          </w:p>
        </w:tc>
        <w:tc>
          <w:tcPr>
            <w:tcW w:w="715"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286"/>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Pr>
                <w:rFonts w:ascii="仿宋_GB2312" w:eastAsia="仿宋_GB2312" w:hAnsi="宋体" w:cs="宋体" w:hint="eastAsia"/>
                <w:color w:val="000000"/>
                <w:sz w:val="24"/>
              </w:rPr>
              <w:t>小</w:t>
            </w:r>
            <w:r w:rsidRPr="001308F6">
              <w:rPr>
                <w:rFonts w:ascii="仿宋_GB2312" w:eastAsia="仿宋_GB2312" w:hAnsi="宋体" w:cs="宋体" w:hint="eastAsia"/>
                <w:color w:val="000000"/>
                <w:sz w:val="24"/>
              </w:rPr>
              <w:t>计</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SimSun-ExtB" w:hint="eastAsia"/>
                <w:color w:val="000000"/>
                <w:sz w:val="24"/>
              </w:rPr>
              <w:t>100</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SimSun-ExtB" w:hint="eastAsia"/>
                <w:color w:val="000000"/>
                <w:sz w:val="24"/>
              </w:rPr>
              <w:t>*</w:t>
            </w:r>
          </w:p>
        </w:tc>
        <w:tc>
          <w:tcPr>
            <w:tcW w:w="81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880"/>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3D73A5" w:rsidRDefault="00764170" w:rsidP="00F05427">
            <w:pPr>
              <w:spacing w:line="320" w:lineRule="exact"/>
              <w:jc w:val="center"/>
              <w:rPr>
                <w:rFonts w:ascii="仿宋_GB2312" w:eastAsia="仿宋_GB2312" w:hAnsi="宋体" w:cs="宋体"/>
                <w:sz w:val="24"/>
              </w:rPr>
            </w:pPr>
            <w:r w:rsidRPr="003D73A5">
              <w:rPr>
                <w:rFonts w:ascii="仿宋_GB2312" w:eastAsia="仿宋_GB2312" w:hAnsi="宋体" w:cs="宋体" w:hint="eastAsia"/>
                <w:sz w:val="24"/>
              </w:rPr>
              <w:t>负向指标</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3D73A5" w:rsidRDefault="00764170" w:rsidP="00F05427">
            <w:pPr>
              <w:spacing w:line="320" w:lineRule="exact"/>
              <w:jc w:val="center"/>
              <w:rPr>
                <w:rFonts w:ascii="仿宋_GB2312" w:eastAsia="仿宋_GB2312" w:hAnsi="SimSun-ExtB"/>
                <w:sz w:val="24"/>
              </w:rPr>
            </w:pPr>
            <w:r w:rsidRPr="003D73A5">
              <w:rPr>
                <w:rFonts w:ascii="仿宋_GB2312" w:eastAsia="仿宋_GB2312" w:hAnsi="SimSun-ExtB" w:hint="eastAsia"/>
                <w:sz w:val="24"/>
              </w:rPr>
              <w:t>—</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Pr="003D73A5" w:rsidRDefault="00764170" w:rsidP="00F05427">
            <w:pPr>
              <w:spacing w:line="320" w:lineRule="exact"/>
              <w:jc w:val="left"/>
              <w:rPr>
                <w:rFonts w:ascii="仿宋_GB2312" w:eastAsia="仿宋_GB2312" w:hAnsi="SimSun-ExtB"/>
                <w:sz w:val="24"/>
              </w:rPr>
            </w:pPr>
            <w:r w:rsidRPr="003D73A5">
              <w:rPr>
                <w:rFonts w:ascii="仿宋_GB2312" w:eastAsia="仿宋_GB2312" w:hAnsi="SimSun-ExtB" w:hint="eastAsia"/>
                <w:sz w:val="24"/>
              </w:rPr>
              <w:t>主要评价自评得分与复评得分差异率。差异率</w:t>
            </w:r>
            <w:r w:rsidRPr="003D73A5">
              <w:rPr>
                <w:rFonts w:ascii="仿宋" w:eastAsia="仿宋" w:hAnsi="仿宋" w:hint="eastAsia"/>
                <w:sz w:val="24"/>
              </w:rPr>
              <w:t>≤</w:t>
            </w:r>
            <w:r w:rsidRPr="003D73A5">
              <w:rPr>
                <w:rFonts w:ascii="仿宋_GB2312" w:eastAsia="仿宋_GB2312" w:hAnsi="SimSun-ExtB" w:hint="eastAsia"/>
                <w:sz w:val="24"/>
              </w:rPr>
              <w:t>10%，不扣分；10%&lt;差异率</w:t>
            </w:r>
            <w:r w:rsidRPr="003D73A5">
              <w:rPr>
                <w:rFonts w:ascii="仿宋" w:eastAsia="仿宋" w:hAnsi="仿宋" w:hint="eastAsia"/>
                <w:sz w:val="24"/>
              </w:rPr>
              <w:t>≤15%，扣2分；</w:t>
            </w:r>
            <w:r w:rsidRPr="003D73A5">
              <w:rPr>
                <w:rFonts w:ascii="仿宋_GB2312" w:eastAsia="仿宋_GB2312" w:hAnsi="SimSun-ExtB" w:hint="eastAsia"/>
                <w:sz w:val="24"/>
              </w:rPr>
              <w:t>15%&lt;差异率</w:t>
            </w:r>
            <w:r w:rsidRPr="003D73A5">
              <w:rPr>
                <w:rFonts w:ascii="仿宋" w:eastAsia="仿宋" w:hAnsi="仿宋" w:hint="eastAsia"/>
                <w:sz w:val="24"/>
              </w:rPr>
              <w:t>≤20%，扣4分；</w:t>
            </w:r>
            <w:r w:rsidRPr="003D73A5">
              <w:rPr>
                <w:rFonts w:ascii="仿宋_GB2312" w:eastAsia="仿宋_GB2312" w:hAnsi="SimSun-ExtB" w:hint="eastAsia"/>
                <w:sz w:val="24"/>
              </w:rPr>
              <w:t>差异率&gt;20%</w:t>
            </w:r>
            <w:r w:rsidRPr="003D73A5">
              <w:rPr>
                <w:rFonts w:ascii="仿宋" w:eastAsia="仿宋" w:hAnsi="仿宋" w:hint="eastAsia"/>
                <w:sz w:val="24"/>
              </w:rPr>
              <w:t>，扣6分。</w:t>
            </w:r>
          </w:p>
        </w:tc>
        <w:tc>
          <w:tcPr>
            <w:tcW w:w="817" w:type="dxa"/>
            <w:tcBorders>
              <w:top w:val="single" w:sz="4" w:space="0" w:color="auto"/>
              <w:left w:val="single" w:sz="4" w:space="0" w:color="auto"/>
              <w:bottom w:val="single" w:sz="4" w:space="0" w:color="auto"/>
              <w:right w:val="single" w:sz="4" w:space="0" w:color="auto"/>
              <w:tr2bl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286"/>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Default="00764170" w:rsidP="00F05427">
            <w:pPr>
              <w:spacing w:line="32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合计</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100</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764170"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SimSun-ExtB" w:hint="eastAsia"/>
                <w:color w:val="000000"/>
                <w:sz w:val="24"/>
              </w:rPr>
              <w:t>*</w:t>
            </w:r>
          </w:p>
        </w:tc>
        <w:tc>
          <w:tcPr>
            <w:tcW w:w="81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98</w:t>
            </w:r>
          </w:p>
        </w:tc>
        <w:tc>
          <w:tcPr>
            <w:tcW w:w="71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p>
        </w:tc>
      </w:tr>
      <w:tr w:rsidR="00764170" w:rsidRPr="001308F6" w:rsidTr="00F05427">
        <w:tblPrEx>
          <w:tblBorders>
            <w:insideH w:val="none" w:sz="0" w:space="0" w:color="auto"/>
            <w:insideV w:val="none" w:sz="0" w:space="0" w:color="auto"/>
          </w:tblBorders>
        </w:tblPrEx>
        <w:trPr>
          <w:trHeight w:val="394"/>
          <w:jc w:val="center"/>
        </w:trPr>
        <w:tc>
          <w:tcPr>
            <w:tcW w:w="1287"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rPr>
            </w:pPr>
            <w:r w:rsidRPr="001308F6">
              <w:rPr>
                <w:rFonts w:ascii="仿宋_GB2312" w:eastAsia="仿宋_GB2312" w:hAnsi="宋体" w:cs="宋体" w:hint="eastAsia"/>
                <w:color w:val="000000"/>
                <w:sz w:val="24"/>
              </w:rPr>
              <w:t>评价结果</w:t>
            </w:r>
          </w:p>
        </w:tc>
        <w:tc>
          <w:tcPr>
            <w:tcW w:w="989" w:type="dxa"/>
            <w:tcBorders>
              <w:top w:val="single" w:sz="4" w:space="0" w:color="auto"/>
              <w:left w:val="single" w:sz="4" w:space="0" w:color="auto"/>
              <w:bottom w:val="single" w:sz="4" w:space="0" w:color="auto"/>
              <w:right w:val="single" w:sz="4" w:space="0" w:color="auto"/>
            </w:tcBorders>
            <w:vAlign w:val="center"/>
          </w:tcPr>
          <w:p w:rsidR="00764170" w:rsidRPr="001308F6" w:rsidRDefault="00C45F7E" w:rsidP="00F05427">
            <w:pPr>
              <w:spacing w:line="320" w:lineRule="exact"/>
              <w:jc w:val="center"/>
              <w:rPr>
                <w:rFonts w:ascii="仿宋_GB2312" w:eastAsia="仿宋_GB2312" w:hAnsi="SimSun-ExtB"/>
                <w:color w:val="000000"/>
                <w:sz w:val="24"/>
              </w:rPr>
            </w:pPr>
            <w:r>
              <w:rPr>
                <w:rFonts w:ascii="仿宋_GB2312" w:eastAsia="仿宋_GB2312" w:hAnsi="SimSun-ExtB" w:hint="eastAsia"/>
                <w:color w:val="000000"/>
                <w:sz w:val="24"/>
              </w:rPr>
              <w:t>优秀</w:t>
            </w:r>
          </w:p>
        </w:tc>
        <w:tc>
          <w:tcPr>
            <w:tcW w:w="7386" w:type="dxa"/>
            <w:gridSpan w:val="8"/>
            <w:tcBorders>
              <w:top w:val="single" w:sz="4" w:space="0" w:color="auto"/>
              <w:left w:val="single" w:sz="4" w:space="0" w:color="auto"/>
              <w:bottom w:val="single" w:sz="4" w:space="0" w:color="auto"/>
              <w:right w:val="single" w:sz="4" w:space="0" w:color="auto"/>
            </w:tcBorders>
            <w:vAlign w:val="center"/>
          </w:tcPr>
          <w:p w:rsidR="00764170" w:rsidRDefault="00764170" w:rsidP="00F05427">
            <w:pPr>
              <w:spacing w:line="320" w:lineRule="exact"/>
              <w:ind w:firstLineChars="100" w:firstLine="240"/>
              <w:jc w:val="left"/>
              <w:rPr>
                <w:rFonts w:ascii="仿宋_GB2312" w:eastAsia="仿宋_GB2312" w:hAnsi="SimSun-ExtB" w:cs="宋体"/>
                <w:sz w:val="24"/>
              </w:rPr>
            </w:pPr>
            <w:r w:rsidRPr="001308F6">
              <w:rPr>
                <w:rFonts w:ascii="仿宋_GB2312" w:eastAsia="仿宋_GB2312" w:hAnsi="宋体" w:cs="宋体" w:hint="eastAsia"/>
                <w:sz w:val="24"/>
              </w:rPr>
              <w:t>□优秀</w:t>
            </w:r>
            <w:r w:rsidRPr="001308F6">
              <w:rPr>
                <w:rFonts w:ascii="仿宋_GB2312" w:eastAsia="仿宋_GB2312" w:hAnsi="SimSun-ExtB" w:cs="宋体" w:hint="eastAsia"/>
                <w:sz w:val="24"/>
              </w:rPr>
              <w:t xml:space="preserve">  </w:t>
            </w:r>
            <w:r>
              <w:rPr>
                <w:rFonts w:ascii="仿宋_GB2312" w:eastAsia="仿宋_GB2312" w:hAnsi="SimSun-ExtB" w:cs="宋体" w:hint="eastAsia"/>
                <w:sz w:val="24"/>
              </w:rPr>
              <w:t>90分</w:t>
            </w:r>
            <w:r>
              <w:rPr>
                <w:rFonts w:ascii="仿宋" w:eastAsia="仿宋" w:hAnsi="仿宋" w:cs="宋体" w:hint="eastAsia"/>
                <w:sz w:val="24"/>
              </w:rPr>
              <w:t>≤</w:t>
            </w:r>
            <w:r>
              <w:rPr>
                <w:rFonts w:ascii="仿宋_GB2312" w:eastAsia="仿宋_GB2312" w:hAnsi="SimSun-ExtB" w:cs="宋体" w:hint="eastAsia"/>
                <w:sz w:val="24"/>
              </w:rPr>
              <w:t>得分</w:t>
            </w:r>
            <w:r>
              <w:rPr>
                <w:rFonts w:ascii="仿宋" w:eastAsia="仿宋" w:hAnsi="仿宋" w:cs="宋体" w:hint="eastAsia"/>
                <w:sz w:val="24"/>
              </w:rPr>
              <w:t>≤</w:t>
            </w:r>
            <w:r>
              <w:rPr>
                <w:rFonts w:ascii="仿宋_GB2312" w:eastAsia="仿宋_GB2312" w:hAnsi="SimSun-ExtB" w:cs="宋体" w:hint="eastAsia"/>
                <w:sz w:val="24"/>
              </w:rPr>
              <w:t>100分</w:t>
            </w:r>
            <w:r w:rsidRPr="001308F6">
              <w:rPr>
                <w:rFonts w:ascii="仿宋_GB2312" w:eastAsia="仿宋_GB2312" w:hAnsi="宋体" w:cs="宋体" w:hint="eastAsia"/>
                <w:sz w:val="24"/>
              </w:rPr>
              <w:t>；</w:t>
            </w:r>
            <w:r w:rsidRPr="001308F6">
              <w:rPr>
                <w:rFonts w:ascii="仿宋_GB2312" w:eastAsia="仿宋_GB2312" w:hAnsi="SimSun-ExtB" w:cs="宋体" w:hint="eastAsia"/>
                <w:sz w:val="24"/>
              </w:rPr>
              <w:t xml:space="preserve"> </w:t>
            </w:r>
            <w:r w:rsidRPr="001308F6">
              <w:rPr>
                <w:rFonts w:ascii="仿宋_GB2312" w:eastAsia="仿宋_GB2312" w:hAnsi="宋体" w:cs="宋体" w:hint="eastAsia"/>
                <w:sz w:val="24"/>
              </w:rPr>
              <w:t>□良好</w:t>
            </w:r>
            <w:r w:rsidRPr="001308F6">
              <w:rPr>
                <w:rFonts w:ascii="仿宋_GB2312" w:eastAsia="仿宋_GB2312" w:hAnsi="SimSun-ExtB" w:cs="宋体" w:hint="eastAsia"/>
                <w:sz w:val="24"/>
              </w:rPr>
              <w:t xml:space="preserve">  </w:t>
            </w:r>
            <w:r>
              <w:rPr>
                <w:rFonts w:ascii="仿宋_GB2312" w:eastAsia="仿宋_GB2312" w:hAnsi="SimSun-ExtB" w:cs="宋体" w:hint="eastAsia"/>
                <w:sz w:val="24"/>
              </w:rPr>
              <w:t>75分</w:t>
            </w:r>
            <w:r>
              <w:rPr>
                <w:rFonts w:ascii="仿宋" w:eastAsia="仿宋" w:hAnsi="仿宋" w:cs="宋体" w:hint="eastAsia"/>
                <w:sz w:val="24"/>
              </w:rPr>
              <w:t>≤</w:t>
            </w:r>
            <w:r>
              <w:rPr>
                <w:rFonts w:ascii="仿宋_GB2312" w:eastAsia="仿宋_GB2312" w:hAnsi="SimSun-ExtB" w:cs="宋体" w:hint="eastAsia"/>
                <w:sz w:val="24"/>
              </w:rPr>
              <w:t>得分</w:t>
            </w:r>
            <w:r>
              <w:rPr>
                <w:rFonts w:ascii="仿宋" w:eastAsia="仿宋" w:hAnsi="仿宋" w:cs="宋体" w:hint="eastAsia"/>
                <w:sz w:val="24"/>
              </w:rPr>
              <w:t>＜90</w:t>
            </w:r>
            <w:r>
              <w:rPr>
                <w:rFonts w:ascii="仿宋_GB2312" w:eastAsia="仿宋_GB2312" w:hAnsi="SimSun-ExtB" w:cs="宋体" w:hint="eastAsia"/>
                <w:sz w:val="24"/>
              </w:rPr>
              <w:t>分</w:t>
            </w:r>
            <w:r w:rsidRPr="001308F6">
              <w:rPr>
                <w:rFonts w:ascii="仿宋_GB2312" w:eastAsia="仿宋_GB2312" w:hAnsi="宋体" w:cs="宋体" w:hint="eastAsia"/>
                <w:sz w:val="24"/>
              </w:rPr>
              <w:t>；</w:t>
            </w:r>
          </w:p>
          <w:p w:rsidR="00764170" w:rsidRPr="001308F6" w:rsidRDefault="00764170" w:rsidP="00F05427">
            <w:pPr>
              <w:spacing w:line="320" w:lineRule="exact"/>
              <w:jc w:val="left"/>
              <w:rPr>
                <w:rFonts w:ascii="仿宋_GB2312" w:eastAsia="仿宋_GB2312" w:hAnsi="SimSun-ExtB"/>
                <w:color w:val="000000"/>
                <w:sz w:val="24"/>
              </w:rPr>
            </w:pPr>
            <w:r w:rsidRPr="001308F6">
              <w:rPr>
                <w:rFonts w:ascii="仿宋_GB2312" w:eastAsia="仿宋_GB2312" w:hAnsi="SimSun-ExtB" w:cs="宋体" w:hint="eastAsia"/>
                <w:sz w:val="24"/>
              </w:rPr>
              <w:t xml:space="preserve"> </w:t>
            </w:r>
            <w:r>
              <w:rPr>
                <w:rFonts w:ascii="仿宋_GB2312" w:eastAsia="仿宋_GB2312" w:hAnsi="SimSun-ExtB" w:cs="宋体" w:hint="eastAsia"/>
                <w:sz w:val="24"/>
              </w:rPr>
              <w:t xml:space="preserve"> </w:t>
            </w:r>
            <w:r w:rsidRPr="001308F6">
              <w:rPr>
                <w:rFonts w:ascii="仿宋_GB2312" w:eastAsia="仿宋_GB2312" w:hAnsi="宋体" w:cs="宋体" w:hint="eastAsia"/>
                <w:sz w:val="24"/>
              </w:rPr>
              <w:t>□一般</w:t>
            </w:r>
            <w:r w:rsidRPr="001308F6">
              <w:rPr>
                <w:rFonts w:ascii="仿宋_GB2312" w:eastAsia="仿宋_GB2312" w:hAnsi="SimSun-ExtB" w:cs="宋体" w:hint="eastAsia"/>
                <w:sz w:val="24"/>
              </w:rPr>
              <w:t xml:space="preserve">  </w:t>
            </w:r>
            <w:r>
              <w:rPr>
                <w:rFonts w:ascii="仿宋_GB2312" w:eastAsia="仿宋_GB2312" w:hAnsi="SimSun-ExtB" w:cs="宋体" w:hint="eastAsia"/>
                <w:sz w:val="24"/>
              </w:rPr>
              <w:t>60分</w:t>
            </w:r>
            <w:r>
              <w:rPr>
                <w:rFonts w:ascii="仿宋" w:eastAsia="仿宋" w:hAnsi="仿宋" w:cs="宋体" w:hint="eastAsia"/>
                <w:sz w:val="24"/>
              </w:rPr>
              <w:t>≤</w:t>
            </w:r>
            <w:r>
              <w:rPr>
                <w:rFonts w:ascii="仿宋_GB2312" w:eastAsia="仿宋_GB2312" w:hAnsi="SimSun-ExtB" w:cs="宋体" w:hint="eastAsia"/>
                <w:sz w:val="24"/>
              </w:rPr>
              <w:t>得分</w:t>
            </w:r>
            <w:r>
              <w:rPr>
                <w:rFonts w:ascii="仿宋" w:eastAsia="仿宋" w:hAnsi="仿宋" w:cs="宋体" w:hint="eastAsia"/>
                <w:sz w:val="24"/>
              </w:rPr>
              <w:t>＜75</w:t>
            </w:r>
            <w:r>
              <w:rPr>
                <w:rFonts w:ascii="仿宋_GB2312" w:eastAsia="仿宋_GB2312" w:hAnsi="SimSun-ExtB" w:cs="宋体" w:hint="eastAsia"/>
                <w:sz w:val="24"/>
              </w:rPr>
              <w:t>分</w:t>
            </w:r>
            <w:r w:rsidRPr="001308F6">
              <w:rPr>
                <w:rFonts w:ascii="仿宋_GB2312" w:eastAsia="仿宋_GB2312" w:hAnsi="宋体" w:cs="宋体" w:hint="eastAsia"/>
                <w:sz w:val="24"/>
              </w:rPr>
              <w:t>；</w:t>
            </w:r>
            <w:r>
              <w:rPr>
                <w:rFonts w:ascii="仿宋_GB2312" w:eastAsia="仿宋_GB2312" w:hAnsi="宋体" w:cs="宋体" w:hint="eastAsia"/>
                <w:sz w:val="22"/>
              </w:rPr>
              <w:t xml:space="preserve"> </w:t>
            </w:r>
            <w:r w:rsidRPr="001308F6">
              <w:rPr>
                <w:rFonts w:ascii="仿宋_GB2312" w:eastAsia="仿宋_GB2312" w:hAnsi="SimSun-ExtB" w:cs="宋体" w:hint="eastAsia"/>
                <w:sz w:val="24"/>
              </w:rPr>
              <w:t xml:space="preserve"> </w:t>
            </w:r>
            <w:r w:rsidRPr="001308F6">
              <w:rPr>
                <w:rFonts w:ascii="仿宋_GB2312" w:eastAsia="仿宋_GB2312" w:hAnsi="宋体" w:cs="宋体" w:hint="eastAsia"/>
                <w:sz w:val="24"/>
              </w:rPr>
              <w:t>□较差</w:t>
            </w:r>
            <w:r w:rsidRPr="001308F6">
              <w:rPr>
                <w:rFonts w:ascii="仿宋_GB2312" w:eastAsia="仿宋_GB2312" w:hAnsi="SimSun-ExtB" w:cs="宋体" w:hint="eastAsia"/>
                <w:sz w:val="24"/>
              </w:rPr>
              <w:t xml:space="preserve">  </w:t>
            </w:r>
            <w:r>
              <w:rPr>
                <w:rFonts w:ascii="仿宋_GB2312" w:eastAsia="仿宋_GB2312" w:hAnsi="SimSun-ExtB" w:cs="宋体" w:hint="eastAsia"/>
                <w:sz w:val="24"/>
              </w:rPr>
              <w:t>得分</w:t>
            </w:r>
            <w:r>
              <w:rPr>
                <w:rFonts w:ascii="仿宋" w:eastAsia="仿宋" w:hAnsi="仿宋" w:cs="宋体" w:hint="eastAsia"/>
                <w:sz w:val="24"/>
              </w:rPr>
              <w:t>＜60</w:t>
            </w:r>
            <w:r>
              <w:rPr>
                <w:rFonts w:ascii="仿宋_GB2312" w:eastAsia="仿宋_GB2312" w:hAnsi="SimSun-ExtB" w:cs="宋体" w:hint="eastAsia"/>
                <w:sz w:val="24"/>
              </w:rPr>
              <w:t>分</w:t>
            </w:r>
          </w:p>
        </w:tc>
      </w:tr>
    </w:tbl>
    <w:p w:rsidR="00764170" w:rsidRPr="002E699F" w:rsidRDefault="00764170" w:rsidP="00764170">
      <w:r w:rsidRPr="002E699F">
        <w:rPr>
          <w:rFonts w:hint="eastAsia"/>
        </w:rPr>
        <w:t>单位负责人（签字）：</w:t>
      </w:r>
      <w:r w:rsidRPr="002E699F">
        <w:rPr>
          <w:rFonts w:hint="eastAsia"/>
        </w:rPr>
        <w:t xml:space="preserve"> </w:t>
      </w:r>
      <w:r w:rsidRPr="002E699F">
        <w:rPr>
          <w:rFonts w:hint="eastAsia"/>
        </w:rPr>
        <w:t>郑瀚</w:t>
      </w:r>
      <w:r w:rsidRPr="002E699F">
        <w:rPr>
          <w:rFonts w:hint="eastAsia"/>
        </w:rPr>
        <w:t xml:space="preserve">  </w:t>
      </w:r>
      <w:r w:rsidRPr="002E699F">
        <w:rPr>
          <w:rFonts w:hint="eastAsia"/>
        </w:rPr>
        <w:t>项目负责人（签字）：吴春存</w:t>
      </w:r>
      <w:r w:rsidRPr="002E699F">
        <w:rPr>
          <w:rFonts w:hint="eastAsia"/>
        </w:rPr>
        <w:t xml:space="preserve"> </w:t>
      </w:r>
      <w:r w:rsidRPr="002E699F">
        <w:rPr>
          <w:rFonts w:hint="eastAsia"/>
        </w:rPr>
        <w:t>填表日期：</w:t>
      </w:r>
      <w:r w:rsidRPr="002E699F">
        <w:rPr>
          <w:rFonts w:hint="eastAsia"/>
        </w:rPr>
        <w:t>2019</w:t>
      </w:r>
      <w:r w:rsidRPr="002E699F">
        <w:rPr>
          <w:rFonts w:hint="eastAsia"/>
        </w:rPr>
        <w:t>年</w:t>
      </w:r>
      <w:r w:rsidRPr="002E699F">
        <w:rPr>
          <w:rFonts w:hint="eastAsia"/>
        </w:rPr>
        <w:t xml:space="preserve"> 3</w:t>
      </w:r>
      <w:r w:rsidRPr="002E699F">
        <w:rPr>
          <w:rFonts w:hint="eastAsia"/>
        </w:rPr>
        <w:t>月</w:t>
      </w:r>
      <w:r w:rsidRPr="002E699F">
        <w:rPr>
          <w:rFonts w:hint="eastAsia"/>
        </w:rPr>
        <w:t xml:space="preserve"> 26 </w:t>
      </w:r>
      <w:r w:rsidRPr="002E699F">
        <w:rPr>
          <w:rFonts w:hint="eastAsia"/>
        </w:rPr>
        <w:t>日</w:t>
      </w:r>
      <w:r w:rsidRPr="002E699F">
        <w:rPr>
          <w:rFonts w:hint="eastAsia"/>
        </w:rPr>
        <w:t xml:space="preserve">   </w:t>
      </w:r>
    </w:p>
    <w:p w:rsidR="00764170" w:rsidRPr="00C10EE2" w:rsidRDefault="00764170" w:rsidP="00764170">
      <w:pPr>
        <w:ind w:firstLineChars="100" w:firstLine="440"/>
        <w:rPr>
          <w:rFonts w:ascii="黑体" w:eastAsia="黑体" w:hAnsi="黑体"/>
          <w:color w:val="000000"/>
          <w:kern w:val="0"/>
          <w:sz w:val="32"/>
          <w:szCs w:val="32"/>
        </w:rPr>
      </w:pPr>
      <w:r w:rsidRPr="001308F6">
        <w:rPr>
          <w:rFonts w:ascii="方正小标宋简体" w:eastAsia="方正小标宋简体" w:hAnsi="黑体" w:cs="方正小标宋简体"/>
          <w:color w:val="000000"/>
          <w:sz w:val="44"/>
          <w:szCs w:val="44"/>
        </w:rPr>
        <w:lastRenderedPageBreak/>
        <w:t>201</w:t>
      </w:r>
      <w:r>
        <w:rPr>
          <w:rFonts w:ascii="方正小标宋简体" w:eastAsia="方正小标宋简体" w:hAnsi="黑体" w:cs="方正小标宋简体" w:hint="eastAsia"/>
          <w:color w:val="000000"/>
          <w:sz w:val="44"/>
          <w:szCs w:val="44"/>
        </w:rPr>
        <w:t>8</w:t>
      </w:r>
      <w:r w:rsidRPr="001308F6">
        <w:rPr>
          <w:rFonts w:ascii="方正小标宋简体" w:eastAsia="方正小标宋简体" w:hAnsi="黑体" w:cs="方正小标宋简体" w:hint="eastAsia"/>
          <w:color w:val="000000"/>
          <w:sz w:val="44"/>
          <w:szCs w:val="44"/>
        </w:rPr>
        <w:t>年度温州市财政支出项目绩效自评表</w:t>
      </w:r>
    </w:p>
    <w:p w:rsidR="00764170" w:rsidRPr="001308F6" w:rsidRDefault="00764170" w:rsidP="00764170">
      <w:pPr>
        <w:snapToGrid w:val="0"/>
        <w:spacing w:line="360" w:lineRule="exact"/>
        <w:ind w:right="420"/>
        <w:jc w:val="center"/>
        <w:rPr>
          <w:rFonts w:ascii="仿宋_GB2312" w:eastAsia="仿宋_GB2312" w:hAnsi="SimSun-ExtB"/>
          <w:color w:val="000000"/>
        </w:rPr>
      </w:pPr>
      <w:r w:rsidRPr="001308F6">
        <w:rPr>
          <w:rFonts w:ascii="仿宋_GB2312" w:eastAsia="仿宋_GB2312" w:hAnsi="SimSun-ExtB" w:cs="仿宋_GB2312"/>
          <w:color w:val="000000"/>
        </w:rPr>
        <w:t xml:space="preserve">                                                              </w:t>
      </w:r>
      <w:r w:rsidRPr="001308F6">
        <w:rPr>
          <w:rFonts w:ascii="仿宋_GB2312" w:eastAsia="仿宋_GB2312" w:hAnsi="宋体" w:cs="仿宋_GB2312" w:hint="eastAsia"/>
          <w:color w:val="000000"/>
        </w:rPr>
        <w:t>金额单位：万元</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995"/>
        <w:gridCol w:w="189"/>
        <w:gridCol w:w="1034"/>
        <w:gridCol w:w="402"/>
        <w:gridCol w:w="1271"/>
        <w:gridCol w:w="1553"/>
        <w:gridCol w:w="1199"/>
        <w:gridCol w:w="276"/>
        <w:gridCol w:w="788"/>
      </w:tblGrid>
      <w:tr w:rsidR="00764170" w:rsidRPr="001308F6" w:rsidTr="00F05427">
        <w:trPr>
          <w:trHeight w:val="483"/>
        </w:trPr>
        <w:tc>
          <w:tcPr>
            <w:tcW w:w="1296"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项目单位</w:t>
            </w:r>
          </w:p>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名称</w:t>
            </w:r>
          </w:p>
        </w:tc>
        <w:tc>
          <w:tcPr>
            <w:tcW w:w="2218"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宋体" w:cs="仿宋_GB2312" w:hint="eastAsia"/>
                <w:color w:val="000000"/>
                <w:sz w:val="24"/>
                <w:szCs w:val="24"/>
              </w:rPr>
              <w:t>温州市委巡察办</w:t>
            </w:r>
          </w:p>
        </w:tc>
        <w:tc>
          <w:tcPr>
            <w:tcW w:w="1673"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项目名称</w:t>
            </w:r>
          </w:p>
        </w:tc>
        <w:tc>
          <w:tcPr>
            <w:tcW w:w="3816" w:type="dxa"/>
            <w:gridSpan w:val="4"/>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市委巡察工作专项经费</w:t>
            </w:r>
          </w:p>
        </w:tc>
      </w:tr>
      <w:tr w:rsidR="00764170" w:rsidRPr="001308F6" w:rsidTr="00F05427">
        <w:trPr>
          <w:trHeight w:val="561"/>
        </w:trPr>
        <w:tc>
          <w:tcPr>
            <w:tcW w:w="1296"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w:t>
            </w:r>
          </w:p>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责任部门</w:t>
            </w:r>
          </w:p>
        </w:tc>
        <w:tc>
          <w:tcPr>
            <w:tcW w:w="2218"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综合处</w:t>
            </w:r>
          </w:p>
        </w:tc>
        <w:tc>
          <w:tcPr>
            <w:tcW w:w="1673"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项目负责人</w:t>
            </w:r>
          </w:p>
        </w:tc>
        <w:tc>
          <w:tcPr>
            <w:tcW w:w="1553"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闵锐</w:t>
            </w:r>
          </w:p>
        </w:tc>
        <w:tc>
          <w:tcPr>
            <w:tcW w:w="1199"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联系电话</w:t>
            </w:r>
          </w:p>
        </w:tc>
        <w:tc>
          <w:tcPr>
            <w:tcW w:w="1064"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88965789</w:t>
            </w:r>
          </w:p>
        </w:tc>
      </w:tr>
      <w:tr w:rsidR="00764170" w:rsidRPr="001308F6" w:rsidTr="00F05427">
        <w:trPr>
          <w:trHeight w:val="357"/>
        </w:trPr>
        <w:tc>
          <w:tcPr>
            <w:tcW w:w="1296" w:type="dxa"/>
            <w:vMerge w:val="restart"/>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w:t>
            </w:r>
          </w:p>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基本</w:t>
            </w:r>
          </w:p>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情况</w:t>
            </w:r>
          </w:p>
        </w:tc>
        <w:tc>
          <w:tcPr>
            <w:tcW w:w="1184"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上年结转</w:t>
            </w:r>
          </w:p>
        </w:tc>
        <w:tc>
          <w:tcPr>
            <w:tcW w:w="1436"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预算安排数</w:t>
            </w:r>
          </w:p>
        </w:tc>
        <w:tc>
          <w:tcPr>
            <w:tcW w:w="1271"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预算调整数</w:t>
            </w:r>
          </w:p>
        </w:tc>
        <w:tc>
          <w:tcPr>
            <w:tcW w:w="1553"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财政支付数</w:t>
            </w:r>
          </w:p>
        </w:tc>
        <w:tc>
          <w:tcPr>
            <w:tcW w:w="2263"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预算结余数</w:t>
            </w:r>
          </w:p>
        </w:tc>
      </w:tr>
      <w:tr w:rsidR="00764170" w:rsidRPr="001308F6" w:rsidTr="00F05427">
        <w:trPr>
          <w:trHeight w:val="447"/>
        </w:trPr>
        <w:tc>
          <w:tcPr>
            <w:tcW w:w="1296" w:type="dxa"/>
            <w:vMerge/>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p>
        </w:tc>
        <w:tc>
          <w:tcPr>
            <w:tcW w:w="1184"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p>
        </w:tc>
        <w:tc>
          <w:tcPr>
            <w:tcW w:w="1436" w:type="dxa"/>
            <w:gridSpan w:val="2"/>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160</w:t>
            </w:r>
          </w:p>
        </w:tc>
        <w:tc>
          <w:tcPr>
            <w:tcW w:w="1271"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p>
        </w:tc>
        <w:tc>
          <w:tcPr>
            <w:tcW w:w="1553" w:type="dxa"/>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136.96</w:t>
            </w:r>
          </w:p>
        </w:tc>
        <w:tc>
          <w:tcPr>
            <w:tcW w:w="2263" w:type="dxa"/>
            <w:gridSpan w:val="3"/>
            <w:vAlign w:val="center"/>
          </w:tcPr>
          <w:p w:rsidR="00764170" w:rsidRPr="001308F6" w:rsidRDefault="00764170" w:rsidP="00F05427">
            <w:pPr>
              <w:snapToGrid w:val="0"/>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23.04</w:t>
            </w:r>
          </w:p>
        </w:tc>
      </w:tr>
      <w:tr w:rsidR="00764170" w:rsidRPr="001308F6" w:rsidTr="00F05427">
        <w:tblPrEx>
          <w:tblBorders>
            <w:insideH w:val="none" w:sz="0" w:space="0" w:color="auto"/>
            <w:insideV w:val="none" w:sz="0" w:space="0" w:color="auto"/>
          </w:tblBorders>
        </w:tblPrEx>
        <w:trPr>
          <w:trHeight w:val="383"/>
        </w:trPr>
        <w:tc>
          <w:tcPr>
            <w:tcW w:w="1296" w:type="dxa"/>
            <w:tcBorders>
              <w:top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bCs/>
                <w:sz w:val="24"/>
                <w:szCs w:val="24"/>
              </w:rPr>
            </w:pPr>
            <w:r w:rsidRPr="001308F6">
              <w:rPr>
                <w:rFonts w:ascii="仿宋_GB2312" w:eastAsia="仿宋_GB2312" w:hAnsi="宋体" w:cs="仿宋_GB2312" w:hint="eastAsia"/>
                <w:b/>
                <w:bCs/>
                <w:sz w:val="24"/>
                <w:szCs w:val="24"/>
              </w:rPr>
              <w:t>评价内容</w:t>
            </w:r>
          </w:p>
        </w:tc>
        <w:tc>
          <w:tcPr>
            <w:tcW w:w="995"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bCs/>
                <w:sz w:val="24"/>
                <w:szCs w:val="24"/>
              </w:rPr>
            </w:pPr>
            <w:r w:rsidRPr="001308F6">
              <w:rPr>
                <w:rFonts w:ascii="仿宋_GB2312" w:eastAsia="仿宋_GB2312" w:hAnsi="宋体" w:cs="仿宋_GB2312" w:hint="eastAsia"/>
                <w:b/>
                <w:bCs/>
                <w:sz w:val="24"/>
                <w:szCs w:val="24"/>
              </w:rPr>
              <w:t>分值</w:t>
            </w:r>
          </w:p>
        </w:tc>
        <w:tc>
          <w:tcPr>
            <w:tcW w:w="5924" w:type="dxa"/>
            <w:gridSpan w:val="7"/>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b/>
                <w:bCs/>
                <w:sz w:val="24"/>
                <w:szCs w:val="24"/>
              </w:rPr>
            </w:pPr>
            <w:r w:rsidRPr="001308F6">
              <w:rPr>
                <w:rFonts w:ascii="仿宋_GB2312" w:eastAsia="仿宋_GB2312" w:hAnsi="宋体" w:cs="仿宋_GB2312" w:hint="eastAsia"/>
                <w:b/>
                <w:bCs/>
                <w:sz w:val="24"/>
                <w:szCs w:val="24"/>
              </w:rPr>
              <w:t>自评简述</w:t>
            </w:r>
          </w:p>
        </w:tc>
        <w:tc>
          <w:tcPr>
            <w:tcW w:w="788" w:type="dxa"/>
            <w:tcBorders>
              <w:top w:val="single" w:sz="4" w:space="0" w:color="auto"/>
              <w:left w:val="single" w:sz="4" w:space="0" w:color="auto"/>
            </w:tcBorders>
            <w:vAlign w:val="center"/>
          </w:tcPr>
          <w:p w:rsidR="00764170" w:rsidRPr="001308F6" w:rsidRDefault="00764170" w:rsidP="00F05427">
            <w:pPr>
              <w:spacing w:line="320" w:lineRule="exact"/>
              <w:jc w:val="center"/>
              <w:rPr>
                <w:rFonts w:ascii="仿宋_GB2312" w:eastAsia="仿宋_GB2312" w:hAnsi="SimSun-ExtB"/>
                <w:b/>
                <w:bCs/>
                <w:sz w:val="24"/>
                <w:szCs w:val="24"/>
              </w:rPr>
            </w:pPr>
            <w:r w:rsidRPr="001308F6">
              <w:rPr>
                <w:rFonts w:ascii="仿宋_GB2312" w:eastAsia="仿宋_GB2312" w:hAnsi="宋体" w:cs="仿宋_GB2312" w:hint="eastAsia"/>
                <w:b/>
                <w:bCs/>
                <w:sz w:val="24"/>
                <w:szCs w:val="24"/>
              </w:rPr>
              <w:t>自评得分</w:t>
            </w:r>
          </w:p>
        </w:tc>
      </w:tr>
      <w:tr w:rsidR="00764170" w:rsidRPr="001308F6" w:rsidTr="00F05427">
        <w:tblPrEx>
          <w:tblBorders>
            <w:insideH w:val="none" w:sz="0" w:space="0" w:color="auto"/>
            <w:insideV w:val="none" w:sz="0" w:space="0" w:color="auto"/>
          </w:tblBorders>
        </w:tblPrEx>
        <w:trPr>
          <w:trHeight w:val="1361"/>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项目预算及预期绩效目标编制水平</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sidRPr="001308F6">
              <w:rPr>
                <w:rFonts w:ascii="仿宋_GB2312" w:eastAsia="仿宋_GB2312" w:hAnsi="SimSun-ExtB" w:cs="仿宋_GB2312"/>
                <w:color w:val="000000"/>
                <w:sz w:val="24"/>
                <w:szCs w:val="24"/>
              </w:rPr>
              <w:t>10</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温州市委巡察办项目“市委巡察工作专项经费”填报内容完整，目标明确绩效指标标准化，细化，指向明确，投入目标、产出目标、效果目标均有明确。</w:t>
            </w:r>
            <w:r>
              <w:rPr>
                <w:rFonts w:ascii="仿宋_GB2312" w:eastAsia="仿宋_GB2312" w:hAnsi="SimSun-ExtB" w:cs="仿宋_GB2312"/>
                <w:color w:val="000000"/>
                <w:sz w:val="24"/>
                <w:szCs w:val="24"/>
              </w:rPr>
              <w:t xml:space="preserve"> </w:t>
            </w:r>
          </w:p>
        </w:tc>
        <w:tc>
          <w:tcPr>
            <w:tcW w:w="788" w:type="dxa"/>
            <w:tcBorders>
              <w:top w:val="single" w:sz="4" w:space="0" w:color="auto"/>
              <w:left w:val="single" w:sz="4" w:space="0" w:color="auto"/>
              <w:bottom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10</w:t>
            </w:r>
          </w:p>
        </w:tc>
      </w:tr>
      <w:tr w:rsidR="00764170" w:rsidRPr="001308F6" w:rsidTr="00F05427">
        <w:tblPrEx>
          <w:tblBorders>
            <w:insideH w:val="none" w:sz="0" w:space="0" w:color="auto"/>
            <w:insideV w:val="none" w:sz="0" w:space="0" w:color="auto"/>
          </w:tblBorders>
        </w:tblPrEx>
        <w:trPr>
          <w:trHeight w:val="616"/>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预算执行率</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sidRPr="001308F6">
              <w:rPr>
                <w:rFonts w:ascii="仿宋_GB2312" w:eastAsia="仿宋_GB2312" w:hAnsi="SimSun-ExtB" w:cs="仿宋_GB2312"/>
                <w:color w:val="000000"/>
                <w:sz w:val="24"/>
                <w:szCs w:val="24"/>
              </w:rPr>
              <w:t>10</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该项目预算执行率为85.6%。</w:t>
            </w:r>
          </w:p>
        </w:tc>
        <w:tc>
          <w:tcPr>
            <w:tcW w:w="788" w:type="dxa"/>
            <w:tcBorders>
              <w:top w:val="single" w:sz="4" w:space="0" w:color="auto"/>
              <w:left w:val="single" w:sz="4" w:space="0" w:color="auto"/>
              <w:bottom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8</w:t>
            </w:r>
          </w:p>
        </w:tc>
      </w:tr>
      <w:tr w:rsidR="00764170" w:rsidRPr="001308F6" w:rsidTr="00F05427">
        <w:tblPrEx>
          <w:tblBorders>
            <w:insideH w:val="none" w:sz="0" w:space="0" w:color="auto"/>
            <w:insideV w:val="none" w:sz="0" w:space="0" w:color="auto"/>
          </w:tblBorders>
        </w:tblPrEx>
        <w:trPr>
          <w:cantSplit/>
          <w:trHeight w:val="708"/>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项目组织管理水平</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Pr>
                <w:rFonts w:ascii="仿宋_GB2312" w:eastAsia="仿宋_GB2312" w:hAnsi="SimSun-ExtB" w:cs="仿宋_GB2312" w:hint="eastAsia"/>
                <w:color w:val="000000"/>
                <w:sz w:val="24"/>
                <w:szCs w:val="24"/>
              </w:rPr>
              <w:t>15</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项目组织机构健全、分工明确，建立项目经费管理使用、财务报销等工作制度，严格执行相关制度。</w:t>
            </w:r>
          </w:p>
        </w:tc>
        <w:tc>
          <w:tcPr>
            <w:tcW w:w="788" w:type="dxa"/>
            <w:tcBorders>
              <w:top w:val="single" w:sz="4" w:space="0" w:color="auto"/>
              <w:left w:val="single" w:sz="4" w:space="0" w:color="auto"/>
              <w:bottom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15</w:t>
            </w:r>
          </w:p>
        </w:tc>
      </w:tr>
      <w:tr w:rsidR="00764170" w:rsidRPr="001308F6" w:rsidTr="00F05427">
        <w:tblPrEx>
          <w:tblBorders>
            <w:insideH w:val="none" w:sz="0" w:space="0" w:color="auto"/>
            <w:insideV w:val="none" w:sz="0" w:space="0" w:color="auto"/>
          </w:tblBorders>
        </w:tblPrEx>
        <w:trPr>
          <w:trHeight w:val="1752"/>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资金支出</w:t>
            </w:r>
          </w:p>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宋体" w:cs="仿宋_GB2312" w:hint="eastAsia"/>
                <w:color w:val="000000"/>
                <w:sz w:val="24"/>
                <w:szCs w:val="24"/>
              </w:rPr>
              <w:t>合理合规</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sidRPr="001308F6">
              <w:rPr>
                <w:rFonts w:ascii="仿宋_GB2312" w:eastAsia="仿宋_GB2312" w:hAnsi="SimSun-ExtB" w:cs="仿宋_GB2312"/>
                <w:color w:val="000000"/>
                <w:sz w:val="24"/>
                <w:szCs w:val="24"/>
              </w:rPr>
              <w:t>1</w:t>
            </w:r>
            <w:r>
              <w:rPr>
                <w:rFonts w:ascii="仿宋_GB2312" w:eastAsia="仿宋_GB2312" w:hAnsi="SimSun-ExtB" w:cs="仿宋_GB2312" w:hint="eastAsia"/>
                <w:color w:val="000000"/>
                <w:sz w:val="24"/>
                <w:szCs w:val="24"/>
              </w:rPr>
              <w:t>5</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szCs w:val="24"/>
              </w:rPr>
            </w:pPr>
            <w:r>
              <w:rPr>
                <w:rFonts w:ascii="仿宋_GB2312" w:eastAsia="仿宋_GB2312" w:hAnsi="宋体" w:cs="仿宋_GB2312" w:hint="eastAsia"/>
                <w:sz w:val="24"/>
                <w:szCs w:val="24"/>
              </w:rPr>
              <w:t>无</w:t>
            </w:r>
            <w:r w:rsidRPr="001308F6">
              <w:rPr>
                <w:rFonts w:ascii="仿宋_GB2312" w:eastAsia="仿宋_GB2312" w:hAnsi="宋体" w:cs="仿宋_GB2312" w:hint="eastAsia"/>
                <w:sz w:val="24"/>
                <w:szCs w:val="24"/>
              </w:rPr>
              <w:t>超出项目预算范围，与本项目预算不相符或无关的资金支出</w:t>
            </w:r>
            <w:r>
              <w:rPr>
                <w:rFonts w:ascii="仿宋_GB2312" w:eastAsia="仿宋_GB2312" w:hAnsi="宋体" w:cs="仿宋_GB2312" w:hint="eastAsia"/>
                <w:sz w:val="24"/>
                <w:szCs w:val="24"/>
              </w:rPr>
              <w:t>；</w:t>
            </w:r>
            <w:r>
              <w:rPr>
                <w:rFonts w:ascii="仿宋_GB2312" w:eastAsia="仿宋_GB2312" w:hAnsi="SimSun-ExtB" w:cs="仿宋_GB2312" w:hint="eastAsia"/>
                <w:color w:val="000000"/>
                <w:sz w:val="24"/>
                <w:szCs w:val="24"/>
              </w:rPr>
              <w:t>无不合理、不合规支出，无</w:t>
            </w:r>
            <w:r w:rsidRPr="001308F6">
              <w:rPr>
                <w:rFonts w:ascii="仿宋_GB2312" w:eastAsia="仿宋_GB2312" w:hAnsi="宋体" w:cs="仿宋_GB2312" w:hint="eastAsia"/>
                <w:sz w:val="24"/>
                <w:szCs w:val="24"/>
              </w:rPr>
              <w:t>虚报、冒领等手段骗取财政资金；</w:t>
            </w:r>
            <w:r>
              <w:rPr>
                <w:rFonts w:ascii="仿宋_GB2312" w:eastAsia="仿宋_GB2312" w:hAnsi="宋体" w:cs="仿宋_GB2312" w:hint="eastAsia"/>
                <w:sz w:val="24"/>
                <w:szCs w:val="24"/>
              </w:rPr>
              <w:t>无</w:t>
            </w:r>
            <w:r w:rsidRPr="001308F6">
              <w:rPr>
                <w:rFonts w:ascii="仿宋_GB2312" w:eastAsia="仿宋_GB2312" w:hAnsi="宋体" w:cs="仿宋_GB2312" w:hint="eastAsia"/>
                <w:sz w:val="24"/>
                <w:szCs w:val="24"/>
              </w:rPr>
              <w:t>截留、挪用财政资金；</w:t>
            </w:r>
            <w:r>
              <w:rPr>
                <w:rFonts w:ascii="仿宋_GB2312" w:eastAsia="仿宋_GB2312" w:hAnsi="宋体" w:cs="仿宋_GB2312" w:hint="eastAsia"/>
                <w:sz w:val="24"/>
                <w:szCs w:val="24"/>
              </w:rPr>
              <w:t>无</w:t>
            </w:r>
            <w:r w:rsidRPr="001308F6">
              <w:rPr>
                <w:rFonts w:ascii="仿宋_GB2312" w:eastAsia="仿宋_GB2312" w:hAnsi="宋体" w:cs="仿宋_GB2312" w:hint="eastAsia"/>
                <w:sz w:val="24"/>
                <w:szCs w:val="24"/>
              </w:rPr>
              <w:t>滞留应当下拨的财政资金；</w:t>
            </w:r>
            <w:r>
              <w:rPr>
                <w:rFonts w:ascii="仿宋_GB2312" w:eastAsia="仿宋_GB2312" w:hAnsi="宋体" w:cs="仿宋_GB2312" w:hint="eastAsia"/>
                <w:sz w:val="24"/>
                <w:szCs w:val="24"/>
              </w:rPr>
              <w:t>无</w:t>
            </w:r>
            <w:r w:rsidRPr="001308F6">
              <w:rPr>
                <w:rFonts w:ascii="仿宋_GB2312" w:eastAsia="仿宋_GB2312" w:hAnsi="宋体" w:cs="仿宋_GB2312" w:hint="eastAsia"/>
                <w:sz w:val="24"/>
                <w:szCs w:val="24"/>
              </w:rPr>
              <w:t>违反规定扩大开支范围，提高开支标准；</w:t>
            </w:r>
            <w:r>
              <w:rPr>
                <w:rFonts w:ascii="仿宋_GB2312" w:eastAsia="仿宋_GB2312" w:hAnsi="宋体" w:cs="仿宋_GB2312" w:hint="eastAsia"/>
                <w:sz w:val="24"/>
                <w:szCs w:val="24"/>
              </w:rPr>
              <w:t>无</w:t>
            </w:r>
            <w:r w:rsidRPr="001308F6">
              <w:rPr>
                <w:rFonts w:ascii="仿宋_GB2312" w:eastAsia="仿宋_GB2312" w:hAnsi="宋体" w:cs="仿宋_GB2312" w:hint="eastAsia"/>
                <w:sz w:val="24"/>
                <w:szCs w:val="24"/>
              </w:rPr>
              <w:t>违规发放津贴补贴</w:t>
            </w:r>
            <w:r>
              <w:rPr>
                <w:rFonts w:ascii="仿宋_GB2312" w:eastAsia="仿宋_GB2312" w:hAnsi="宋体" w:cs="仿宋_GB2312" w:hint="eastAsia"/>
                <w:sz w:val="24"/>
                <w:szCs w:val="24"/>
              </w:rPr>
              <w:t>等现象存在。</w:t>
            </w:r>
          </w:p>
        </w:tc>
        <w:tc>
          <w:tcPr>
            <w:tcW w:w="788" w:type="dxa"/>
            <w:tcBorders>
              <w:top w:val="single" w:sz="4" w:space="0" w:color="auto"/>
              <w:left w:val="single" w:sz="4" w:space="0" w:color="auto"/>
              <w:bottom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color w:val="000000"/>
                <w:sz w:val="24"/>
                <w:szCs w:val="24"/>
              </w:rPr>
              <w:t>1</w:t>
            </w:r>
            <w:r>
              <w:rPr>
                <w:rFonts w:ascii="仿宋_GB2312" w:eastAsia="仿宋_GB2312" w:hAnsi="SimSun-ExtB" w:cs="仿宋_GB2312" w:hint="eastAsia"/>
                <w:color w:val="000000"/>
                <w:sz w:val="24"/>
                <w:szCs w:val="24"/>
              </w:rPr>
              <w:t>5</w:t>
            </w:r>
          </w:p>
        </w:tc>
      </w:tr>
      <w:tr w:rsidR="00764170" w:rsidRPr="001308F6" w:rsidTr="00F05427">
        <w:tblPrEx>
          <w:tblBorders>
            <w:insideH w:val="none" w:sz="0" w:space="0" w:color="auto"/>
            <w:insideV w:val="none" w:sz="0" w:space="0" w:color="auto"/>
          </w:tblBorders>
        </w:tblPrEx>
        <w:trPr>
          <w:cantSplit/>
          <w:trHeight w:val="3818"/>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项目产出</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Pr>
                <w:rFonts w:ascii="仿宋_GB2312" w:eastAsia="仿宋_GB2312" w:hAnsi="SimSun-ExtB" w:cs="仿宋_GB2312" w:hint="eastAsia"/>
                <w:color w:val="000000"/>
                <w:sz w:val="24"/>
                <w:szCs w:val="24"/>
              </w:rPr>
              <w:t>30</w:t>
            </w:r>
          </w:p>
        </w:tc>
        <w:tc>
          <w:tcPr>
            <w:tcW w:w="5924" w:type="dxa"/>
            <w:gridSpan w:val="7"/>
            <w:tcBorders>
              <w:top w:val="single" w:sz="4" w:space="0" w:color="auto"/>
              <w:left w:val="single" w:sz="4" w:space="0" w:color="auto"/>
              <w:bottom w:val="nil"/>
              <w:right w:val="single" w:sz="4" w:space="0" w:color="auto"/>
            </w:tcBorders>
            <w:vAlign w:val="center"/>
          </w:tcPr>
          <w:p w:rsidR="00764170" w:rsidRPr="00D1701D" w:rsidRDefault="00764170" w:rsidP="00F05427">
            <w:pPr>
              <w:spacing w:line="320" w:lineRule="exact"/>
              <w:rPr>
                <w:rFonts w:ascii="仿宋_GB2312" w:eastAsia="仿宋_GB2312" w:hAnsi="SimSun-ExtB" w:cs="仿宋_GB2312"/>
                <w:color w:val="000000"/>
                <w:sz w:val="24"/>
                <w:szCs w:val="24"/>
              </w:rPr>
            </w:pPr>
            <w:r>
              <w:rPr>
                <w:rFonts w:ascii="仿宋_GB2312" w:eastAsia="仿宋_GB2312" w:hAnsi="SimSun-ExtB" w:cs="仿宋_GB2312" w:hint="eastAsia"/>
                <w:color w:val="000000"/>
                <w:sz w:val="24"/>
                <w:szCs w:val="24"/>
              </w:rPr>
              <w:t>对30个单位党委（党组）开展政治巡察，</w:t>
            </w:r>
            <w:r w:rsidRPr="00D1701D">
              <w:rPr>
                <w:rFonts w:ascii="仿宋_GB2312" w:eastAsia="仿宋_GB2312" w:hAnsi="SimSun-ExtB" w:cs="仿宋_GB2312" w:hint="eastAsia"/>
                <w:color w:val="000000"/>
                <w:sz w:val="24"/>
                <w:szCs w:val="24"/>
              </w:rPr>
              <w:t>发现问题889个，移交问题线索115个</w:t>
            </w:r>
            <w:r>
              <w:rPr>
                <w:rFonts w:ascii="仿宋_GB2312" w:eastAsia="仿宋_GB2312" w:hAnsi="SimSun-ExtB" w:cs="仿宋_GB2312" w:hint="eastAsia"/>
                <w:color w:val="000000"/>
                <w:sz w:val="24"/>
                <w:szCs w:val="24"/>
              </w:rPr>
              <w:t>，向市委提交专题报告29份；完成省委第四轮巡视温州的联络和服务保障工作，得到省委第四巡视组的充分肯定；开展11个县（市、区）巡察工作专题调研，督促指导各地对</w:t>
            </w:r>
            <w:r w:rsidRPr="00D1701D">
              <w:rPr>
                <w:rFonts w:ascii="仿宋_GB2312" w:eastAsia="仿宋_GB2312" w:hAnsi="SimSun-ExtB" w:cs="仿宋_GB2312"/>
                <w:color w:val="000000"/>
                <w:sz w:val="24"/>
                <w:szCs w:val="24"/>
              </w:rPr>
              <w:t>2</w:t>
            </w:r>
            <w:r>
              <w:rPr>
                <w:rFonts w:ascii="仿宋_GB2312" w:eastAsia="仿宋_GB2312" w:hAnsi="SimSun-ExtB" w:cs="仿宋_GB2312" w:hint="eastAsia"/>
                <w:color w:val="000000"/>
                <w:sz w:val="24"/>
                <w:szCs w:val="24"/>
              </w:rPr>
              <w:t>33</w:t>
            </w:r>
            <w:r w:rsidRPr="00D1701D">
              <w:rPr>
                <w:rFonts w:ascii="仿宋_GB2312" w:eastAsia="仿宋_GB2312" w:hAnsi="SimSun-ExtB" w:cs="仿宋_GB2312" w:hint="eastAsia"/>
                <w:color w:val="000000"/>
                <w:sz w:val="24"/>
                <w:szCs w:val="24"/>
              </w:rPr>
              <w:t>个部门、企事业单位、66个乡镇（街道）、1045个村（居）、326个基层站所</w:t>
            </w:r>
            <w:r>
              <w:rPr>
                <w:rFonts w:ascii="仿宋_GB2312" w:eastAsia="仿宋_GB2312" w:hAnsi="SimSun-ExtB" w:cs="仿宋_GB2312" w:hint="eastAsia"/>
                <w:color w:val="000000"/>
                <w:sz w:val="24"/>
                <w:szCs w:val="24"/>
              </w:rPr>
              <w:t>开展巡察，</w:t>
            </w:r>
            <w:r w:rsidRPr="00D1701D">
              <w:rPr>
                <w:rFonts w:ascii="仿宋_GB2312" w:eastAsia="仿宋_GB2312" w:hAnsi="SimSun-ExtB" w:cs="仿宋_GB2312" w:hint="eastAsia"/>
                <w:color w:val="000000"/>
                <w:sz w:val="24"/>
                <w:szCs w:val="24"/>
              </w:rPr>
              <w:t>发现问题9049个，移交问题线索1124个，给予党纪政务处分</w:t>
            </w:r>
            <w:r w:rsidRPr="00D1701D">
              <w:rPr>
                <w:rFonts w:ascii="仿宋_GB2312" w:eastAsia="仿宋_GB2312" w:hAnsi="SimSun-ExtB" w:cs="仿宋_GB2312"/>
                <w:color w:val="000000"/>
                <w:sz w:val="24"/>
                <w:szCs w:val="24"/>
              </w:rPr>
              <w:t>370</w:t>
            </w:r>
            <w:r w:rsidRPr="00D1701D">
              <w:rPr>
                <w:rFonts w:ascii="仿宋_GB2312" w:eastAsia="仿宋_GB2312" w:hAnsi="SimSun-ExtB" w:cs="仿宋_GB2312" w:hint="eastAsia"/>
                <w:color w:val="000000"/>
                <w:sz w:val="24"/>
                <w:szCs w:val="24"/>
              </w:rPr>
              <w:t>人</w:t>
            </w:r>
            <w:r>
              <w:rPr>
                <w:rFonts w:ascii="仿宋_GB2312" w:eastAsia="仿宋_GB2312" w:hAnsi="SimSun-ExtB" w:cs="仿宋_GB2312" w:hint="eastAsia"/>
                <w:color w:val="000000"/>
                <w:sz w:val="24"/>
                <w:szCs w:val="24"/>
              </w:rPr>
              <w:t>；</w:t>
            </w:r>
            <w:r w:rsidRPr="00B10909">
              <w:rPr>
                <w:rFonts w:ascii="仿宋_GB2312" w:eastAsia="仿宋_GB2312" w:hAnsi="SimSun-ExtB" w:cs="仿宋_GB2312" w:hint="eastAsia"/>
                <w:color w:val="000000"/>
                <w:sz w:val="24"/>
                <w:szCs w:val="24"/>
              </w:rPr>
              <w:t>围绕市委、市政府重大决策部署和中心工作，扎实有效推进“三</w:t>
            </w:r>
            <w:r w:rsidRPr="00B10909">
              <w:rPr>
                <w:rFonts w:ascii="宋体" w:hAnsi="宋体" w:cs="宋体" w:hint="eastAsia"/>
                <w:color w:val="000000"/>
                <w:sz w:val="24"/>
                <w:szCs w:val="24"/>
              </w:rPr>
              <w:t>垟</w:t>
            </w:r>
            <w:r w:rsidRPr="00B10909">
              <w:rPr>
                <w:rFonts w:ascii="仿宋_GB2312" w:eastAsia="仿宋_GB2312" w:hAnsi="仿宋_GB2312" w:cs="仿宋_GB2312" w:hint="eastAsia"/>
                <w:color w:val="000000"/>
                <w:sz w:val="24"/>
                <w:szCs w:val="24"/>
              </w:rPr>
              <w:t>湿地”一期征迁项目、交通领域重点项目和滨江商务区工程建设项目专项巡察，</w:t>
            </w:r>
            <w:r w:rsidRPr="00B10909">
              <w:rPr>
                <w:rFonts w:ascii="仿宋_GB2312" w:eastAsia="仿宋_GB2312" w:hAnsi="SimSun-ExtB" w:cs="仿宋_GB2312" w:hint="eastAsia"/>
                <w:color w:val="000000"/>
                <w:sz w:val="24"/>
                <w:szCs w:val="24"/>
              </w:rPr>
              <w:t>确保三</w:t>
            </w:r>
            <w:r w:rsidRPr="00B10909">
              <w:rPr>
                <w:rFonts w:ascii="宋体" w:hAnsi="宋体" w:cs="宋体" w:hint="eastAsia"/>
                <w:color w:val="000000"/>
                <w:sz w:val="24"/>
                <w:szCs w:val="24"/>
              </w:rPr>
              <w:t>垟</w:t>
            </w:r>
            <w:r w:rsidRPr="00B10909">
              <w:rPr>
                <w:rFonts w:ascii="仿宋_GB2312" w:eastAsia="仿宋_GB2312" w:hAnsi="SimSun-ExtB" w:cs="仿宋_GB2312" w:hint="eastAsia"/>
                <w:color w:val="000000"/>
                <w:sz w:val="24"/>
                <w:szCs w:val="24"/>
              </w:rPr>
              <w:t>湿地公园在国庆期间如期开园</w:t>
            </w:r>
            <w:r>
              <w:rPr>
                <w:rFonts w:ascii="仿宋_GB2312" w:eastAsia="仿宋_GB2312" w:hAnsi="SimSun-ExtB" w:cs="仿宋_GB2312" w:hint="eastAsia"/>
                <w:color w:val="000000"/>
                <w:sz w:val="24"/>
                <w:szCs w:val="24"/>
              </w:rPr>
              <w:t>，交通领域重点项目、滨江商务区建设顺利推进。</w:t>
            </w:r>
          </w:p>
        </w:tc>
        <w:tc>
          <w:tcPr>
            <w:tcW w:w="788" w:type="dxa"/>
            <w:tcBorders>
              <w:top w:val="single" w:sz="4" w:space="0" w:color="auto"/>
              <w:left w:val="single" w:sz="4" w:space="0" w:color="auto"/>
              <w:bottom w:val="nil"/>
            </w:tcBorders>
            <w:vAlign w:val="center"/>
          </w:tcPr>
          <w:p w:rsidR="00764170" w:rsidRPr="009F2420"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30</w:t>
            </w:r>
          </w:p>
        </w:tc>
      </w:tr>
      <w:tr w:rsidR="00764170" w:rsidRPr="001308F6" w:rsidTr="00F05427">
        <w:tblPrEx>
          <w:tblBorders>
            <w:insideH w:val="none" w:sz="0" w:space="0" w:color="auto"/>
            <w:insideV w:val="none" w:sz="0" w:space="0" w:color="auto"/>
          </w:tblBorders>
        </w:tblPrEx>
        <w:trPr>
          <w:cantSplit/>
          <w:trHeight w:val="2117"/>
        </w:trPr>
        <w:tc>
          <w:tcPr>
            <w:tcW w:w="1296" w:type="dxa"/>
            <w:tcBorders>
              <w:top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lastRenderedPageBreak/>
              <w:t>项目效益（效果）</w:t>
            </w:r>
          </w:p>
        </w:tc>
        <w:tc>
          <w:tcPr>
            <w:tcW w:w="995" w:type="dxa"/>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sidRPr="001308F6">
              <w:rPr>
                <w:rFonts w:ascii="仿宋_GB2312" w:eastAsia="仿宋_GB2312" w:hAnsi="SimSun-ExtB" w:cs="仿宋_GB2312"/>
                <w:color w:val="000000"/>
                <w:sz w:val="24"/>
                <w:szCs w:val="24"/>
              </w:rPr>
              <w:t>20</w:t>
            </w:r>
          </w:p>
        </w:tc>
        <w:tc>
          <w:tcPr>
            <w:tcW w:w="5924" w:type="dxa"/>
            <w:gridSpan w:val="7"/>
            <w:tcBorders>
              <w:top w:val="single" w:sz="4" w:space="0" w:color="auto"/>
              <w:left w:val="single" w:sz="4" w:space="0" w:color="auto"/>
              <w:right w:val="single" w:sz="4" w:space="0" w:color="auto"/>
            </w:tcBorders>
            <w:vAlign w:val="center"/>
          </w:tcPr>
          <w:p w:rsidR="00764170" w:rsidRPr="001308F6" w:rsidRDefault="00764170" w:rsidP="00F05427">
            <w:pPr>
              <w:spacing w:line="320" w:lineRule="exact"/>
              <w:rPr>
                <w:rFonts w:ascii="仿宋_GB2312" w:eastAsia="仿宋_GB2312" w:hAnsi="SimSun-ExtB"/>
                <w:color w:val="000000"/>
                <w:sz w:val="24"/>
                <w:szCs w:val="24"/>
              </w:rPr>
            </w:pPr>
            <w:r>
              <w:rPr>
                <w:rFonts w:ascii="仿宋_GB2312" w:eastAsia="仿宋_GB2312" w:hAnsi="SimSun-ExtB" w:cs="仿宋_GB2312" w:hint="eastAsia"/>
                <w:color w:val="000000"/>
                <w:sz w:val="24"/>
                <w:szCs w:val="24"/>
              </w:rPr>
              <w:t>紧扣政治巡察定位、服务中心主题，忠诚履职、主动作为，在强化正风肃纪、推动全面从严治党、优化营商环境、夯实党的执政基础等方面做了大量富有成效的工作，为市委中心工作落地生根提供了有力保障，得到陈伟俊书记的批示肯定，重点领域专项巡察工作成效</w:t>
            </w:r>
            <w:r w:rsidRPr="00B10909">
              <w:rPr>
                <w:rFonts w:ascii="仿宋_GB2312" w:eastAsia="仿宋_GB2312" w:hAnsi="SimSun-ExtB" w:cs="仿宋_GB2312" w:hint="eastAsia"/>
                <w:color w:val="000000"/>
                <w:sz w:val="24"/>
                <w:szCs w:val="24"/>
              </w:rPr>
              <w:t>多次获高兴夫副省长、姚高员市长等领导批示肯定。</w:t>
            </w:r>
          </w:p>
        </w:tc>
        <w:tc>
          <w:tcPr>
            <w:tcW w:w="788" w:type="dxa"/>
            <w:tcBorders>
              <w:top w:val="single" w:sz="4" w:space="0" w:color="auto"/>
              <w:lef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color w:val="000000"/>
                <w:sz w:val="24"/>
                <w:szCs w:val="24"/>
              </w:rPr>
              <w:t>20</w:t>
            </w:r>
          </w:p>
        </w:tc>
      </w:tr>
      <w:tr w:rsidR="00764170" w:rsidRPr="001308F6" w:rsidTr="00F05427">
        <w:tblPrEx>
          <w:tblBorders>
            <w:insideH w:val="none" w:sz="0" w:space="0" w:color="auto"/>
            <w:insideV w:val="none" w:sz="0" w:space="0" w:color="auto"/>
          </w:tblBorders>
        </w:tblPrEx>
        <w:trPr>
          <w:cantSplit/>
          <w:trHeight w:val="559"/>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宋体" w:cs="仿宋_GB2312" w:hint="eastAsia"/>
                <w:color w:val="000000"/>
                <w:sz w:val="24"/>
                <w:szCs w:val="24"/>
              </w:rPr>
              <w:t>小</w:t>
            </w:r>
            <w:r w:rsidRPr="001308F6">
              <w:rPr>
                <w:rFonts w:ascii="仿宋_GB2312" w:eastAsia="仿宋_GB2312" w:hAnsi="宋体" w:cs="仿宋_GB2312" w:hint="eastAsia"/>
                <w:color w:val="000000"/>
                <w:sz w:val="24"/>
                <w:szCs w:val="24"/>
              </w:rPr>
              <w:t>计</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sidRPr="001308F6">
              <w:rPr>
                <w:rFonts w:ascii="仿宋_GB2312" w:eastAsia="仿宋_GB2312" w:hAnsi="SimSun-ExtB" w:cs="仿宋_GB2312"/>
                <w:color w:val="000000"/>
                <w:sz w:val="24"/>
                <w:szCs w:val="24"/>
              </w:rPr>
              <w:t>100</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sidRPr="001308F6">
              <w:rPr>
                <w:rFonts w:ascii="仿宋_GB2312" w:eastAsia="仿宋_GB2312" w:hAnsi="SimSun-ExtB" w:cs="仿宋_GB2312"/>
                <w:color w:val="000000"/>
                <w:sz w:val="24"/>
                <w:szCs w:val="24"/>
              </w:rPr>
              <w:t>*</w:t>
            </w:r>
          </w:p>
        </w:tc>
        <w:tc>
          <w:tcPr>
            <w:tcW w:w="788" w:type="dxa"/>
            <w:tcBorders>
              <w:top w:val="single" w:sz="4" w:space="0" w:color="auto"/>
              <w:left w:val="single" w:sz="4" w:space="0" w:color="auto"/>
              <w:bottom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Pr>
                <w:rFonts w:ascii="仿宋_GB2312" w:eastAsia="仿宋_GB2312" w:hAnsi="SimSun-ExtB" w:cs="仿宋_GB2312"/>
                <w:color w:val="000000"/>
                <w:sz w:val="24"/>
                <w:szCs w:val="24"/>
              </w:rPr>
              <w:t>9</w:t>
            </w:r>
            <w:r>
              <w:rPr>
                <w:rFonts w:ascii="仿宋_GB2312" w:eastAsia="仿宋_GB2312" w:hAnsi="SimSun-ExtB" w:cs="仿宋_GB2312" w:hint="eastAsia"/>
                <w:color w:val="000000"/>
                <w:sz w:val="24"/>
                <w:szCs w:val="24"/>
              </w:rPr>
              <w:t>8</w:t>
            </w:r>
          </w:p>
        </w:tc>
      </w:tr>
      <w:tr w:rsidR="00764170" w:rsidRPr="001308F6" w:rsidTr="00F05427">
        <w:tblPrEx>
          <w:tblBorders>
            <w:insideH w:val="none" w:sz="0" w:space="0" w:color="auto"/>
            <w:insideV w:val="none" w:sz="0" w:space="0" w:color="auto"/>
          </w:tblBorders>
        </w:tblPrEx>
        <w:trPr>
          <w:cantSplit/>
          <w:trHeight w:val="1017"/>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负向指标</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Pr>
                <w:rFonts w:ascii="仿宋_GB2312" w:eastAsia="仿宋_GB2312" w:hAnsi="SimSun-ExtB" w:cs="仿宋_GB2312" w:hint="eastAsia"/>
                <w:color w:val="000000"/>
                <w:sz w:val="24"/>
                <w:szCs w:val="24"/>
              </w:rPr>
              <w:t>—</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p>
        </w:tc>
        <w:tc>
          <w:tcPr>
            <w:tcW w:w="788" w:type="dxa"/>
            <w:tcBorders>
              <w:top w:val="single" w:sz="4" w:space="0" w:color="auto"/>
              <w:left w:val="single" w:sz="4" w:space="0" w:color="auto"/>
              <w:bottom w:val="single" w:sz="4" w:space="0" w:color="auto"/>
            </w:tcBorders>
            <w:vAlign w:val="center"/>
          </w:tcPr>
          <w:p w:rsidR="00764170" w:rsidRDefault="00764170" w:rsidP="00F05427">
            <w:pPr>
              <w:spacing w:line="320" w:lineRule="exact"/>
              <w:jc w:val="center"/>
              <w:rPr>
                <w:rFonts w:ascii="仿宋_GB2312" w:eastAsia="仿宋_GB2312" w:hAnsi="SimSun-ExtB" w:cs="仿宋_GB2312"/>
                <w:color w:val="000000"/>
                <w:sz w:val="24"/>
                <w:szCs w:val="24"/>
              </w:rPr>
            </w:pPr>
          </w:p>
        </w:tc>
      </w:tr>
      <w:tr w:rsidR="00764170" w:rsidRPr="001308F6" w:rsidTr="00F05427">
        <w:tblPrEx>
          <w:tblBorders>
            <w:insideH w:val="none" w:sz="0" w:space="0" w:color="auto"/>
            <w:insideV w:val="none" w:sz="0" w:space="0" w:color="auto"/>
          </w:tblBorders>
        </w:tblPrEx>
        <w:trPr>
          <w:cantSplit/>
          <w:trHeight w:val="550"/>
        </w:trPr>
        <w:tc>
          <w:tcPr>
            <w:tcW w:w="1296" w:type="dxa"/>
            <w:tcBorders>
              <w:top w:val="single" w:sz="4" w:space="0" w:color="auto"/>
              <w:bottom w:val="single" w:sz="4" w:space="0" w:color="auto"/>
              <w:right w:val="single" w:sz="4" w:space="0" w:color="auto"/>
            </w:tcBorders>
            <w:vAlign w:val="center"/>
          </w:tcPr>
          <w:p w:rsidR="00764170" w:rsidRDefault="00764170" w:rsidP="00F05427">
            <w:pPr>
              <w:spacing w:line="32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合计</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r>
              <w:rPr>
                <w:rFonts w:ascii="仿宋_GB2312" w:eastAsia="仿宋_GB2312" w:hAnsi="SimSun-ExtB" w:cs="仿宋_GB2312" w:hint="eastAsia"/>
                <w:color w:val="000000"/>
                <w:sz w:val="24"/>
                <w:szCs w:val="24"/>
              </w:rPr>
              <w:t>100</w:t>
            </w:r>
          </w:p>
        </w:tc>
        <w:tc>
          <w:tcPr>
            <w:tcW w:w="5924" w:type="dxa"/>
            <w:gridSpan w:val="7"/>
            <w:tcBorders>
              <w:top w:val="single" w:sz="4" w:space="0" w:color="auto"/>
              <w:left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s="仿宋_GB2312"/>
                <w:color w:val="000000"/>
                <w:sz w:val="24"/>
                <w:szCs w:val="24"/>
              </w:rPr>
            </w:pPr>
          </w:p>
        </w:tc>
        <w:tc>
          <w:tcPr>
            <w:tcW w:w="788" w:type="dxa"/>
            <w:tcBorders>
              <w:top w:val="single" w:sz="4" w:space="0" w:color="auto"/>
              <w:left w:val="single" w:sz="4" w:space="0" w:color="auto"/>
              <w:bottom w:val="single" w:sz="4" w:space="0" w:color="auto"/>
            </w:tcBorders>
            <w:vAlign w:val="center"/>
          </w:tcPr>
          <w:p w:rsidR="00764170" w:rsidRDefault="00764170" w:rsidP="00F05427">
            <w:pPr>
              <w:spacing w:line="320" w:lineRule="exact"/>
              <w:jc w:val="center"/>
              <w:rPr>
                <w:rFonts w:ascii="仿宋_GB2312" w:eastAsia="仿宋_GB2312" w:hAnsi="SimSun-ExtB" w:cs="仿宋_GB2312"/>
                <w:color w:val="000000"/>
                <w:sz w:val="24"/>
                <w:szCs w:val="24"/>
              </w:rPr>
            </w:pPr>
          </w:p>
        </w:tc>
      </w:tr>
      <w:tr w:rsidR="00764170" w:rsidRPr="001308F6" w:rsidTr="00F05427">
        <w:tblPrEx>
          <w:tblBorders>
            <w:insideH w:val="none" w:sz="0" w:space="0" w:color="auto"/>
            <w:insideV w:val="none" w:sz="0" w:space="0" w:color="auto"/>
          </w:tblBorders>
        </w:tblPrEx>
        <w:trPr>
          <w:cantSplit/>
          <w:trHeight w:val="394"/>
        </w:trPr>
        <w:tc>
          <w:tcPr>
            <w:tcW w:w="1296" w:type="dxa"/>
            <w:tcBorders>
              <w:top w:val="single" w:sz="4" w:space="0" w:color="auto"/>
              <w:bottom w:val="single" w:sz="4" w:space="0" w:color="auto"/>
              <w:right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color w:val="000000"/>
                <w:sz w:val="24"/>
                <w:szCs w:val="24"/>
              </w:rPr>
              <w:t>评价结果</w:t>
            </w:r>
          </w:p>
        </w:tc>
        <w:tc>
          <w:tcPr>
            <w:tcW w:w="995" w:type="dxa"/>
            <w:tcBorders>
              <w:top w:val="single" w:sz="4" w:space="0" w:color="auto"/>
              <w:left w:val="single" w:sz="4" w:space="0" w:color="auto"/>
              <w:bottom w:val="single" w:sz="4" w:space="0" w:color="auto"/>
              <w:right w:val="single" w:sz="4" w:space="0" w:color="auto"/>
            </w:tcBorders>
            <w:vAlign w:val="center"/>
          </w:tcPr>
          <w:p w:rsidR="00764170" w:rsidRPr="001308F6" w:rsidRDefault="00C45F7E" w:rsidP="00F05427">
            <w:pPr>
              <w:spacing w:line="320" w:lineRule="exact"/>
              <w:jc w:val="center"/>
              <w:rPr>
                <w:rFonts w:ascii="仿宋_GB2312" w:eastAsia="仿宋_GB2312" w:hAnsi="SimSun-ExtB"/>
                <w:color w:val="000000"/>
                <w:sz w:val="24"/>
                <w:szCs w:val="24"/>
              </w:rPr>
            </w:pPr>
            <w:r>
              <w:rPr>
                <w:rFonts w:ascii="仿宋_GB2312" w:eastAsia="仿宋_GB2312" w:hAnsi="SimSun-ExtB" w:hint="eastAsia"/>
                <w:color w:val="000000"/>
                <w:sz w:val="24"/>
                <w:szCs w:val="24"/>
              </w:rPr>
              <w:t>优秀</w:t>
            </w:r>
          </w:p>
        </w:tc>
        <w:tc>
          <w:tcPr>
            <w:tcW w:w="6712" w:type="dxa"/>
            <w:gridSpan w:val="8"/>
            <w:tcBorders>
              <w:top w:val="single" w:sz="4" w:space="0" w:color="auto"/>
              <w:left w:val="single" w:sz="4" w:space="0" w:color="auto"/>
              <w:bottom w:val="single" w:sz="4" w:space="0" w:color="auto"/>
            </w:tcBorders>
            <w:vAlign w:val="center"/>
          </w:tcPr>
          <w:p w:rsidR="00764170" w:rsidRPr="001308F6" w:rsidRDefault="00764170" w:rsidP="00F05427">
            <w:pPr>
              <w:spacing w:line="320" w:lineRule="exact"/>
              <w:jc w:val="center"/>
              <w:rPr>
                <w:rFonts w:ascii="仿宋_GB2312" w:eastAsia="仿宋_GB2312" w:hAnsi="SimSun-ExtB"/>
                <w:color w:val="000000"/>
                <w:sz w:val="24"/>
                <w:szCs w:val="24"/>
              </w:rPr>
            </w:pPr>
            <w:r w:rsidRPr="001308F6">
              <w:rPr>
                <w:rFonts w:ascii="仿宋_GB2312" w:eastAsia="仿宋_GB2312" w:hAnsi="宋体" w:cs="仿宋_GB2312" w:hint="eastAsia"/>
                <w:sz w:val="24"/>
                <w:szCs w:val="24"/>
              </w:rPr>
              <w:t>□优秀</w:t>
            </w:r>
            <w:r w:rsidRPr="001308F6">
              <w:rPr>
                <w:rFonts w:ascii="仿宋_GB2312" w:eastAsia="仿宋_GB2312" w:hAnsi="SimSun-ExtB" w:cs="仿宋_GB2312"/>
                <w:sz w:val="24"/>
                <w:szCs w:val="24"/>
              </w:rPr>
              <w:t xml:space="preserve">  100-90</w:t>
            </w:r>
            <w:r w:rsidRPr="001308F6">
              <w:rPr>
                <w:rFonts w:ascii="仿宋_GB2312" w:eastAsia="仿宋_GB2312" w:hAnsi="宋体" w:cs="仿宋_GB2312" w:hint="eastAsia"/>
                <w:sz w:val="24"/>
                <w:szCs w:val="24"/>
              </w:rPr>
              <w:t>分；</w:t>
            </w:r>
            <w:r w:rsidRPr="001308F6">
              <w:rPr>
                <w:rFonts w:ascii="仿宋_GB2312" w:eastAsia="仿宋_GB2312" w:hAnsi="SimSun-ExtB" w:cs="仿宋_GB2312"/>
                <w:sz w:val="24"/>
                <w:szCs w:val="24"/>
              </w:rPr>
              <w:t xml:space="preserve"> </w:t>
            </w:r>
            <w:r w:rsidRPr="001308F6">
              <w:rPr>
                <w:rFonts w:ascii="仿宋_GB2312" w:eastAsia="仿宋_GB2312" w:hAnsi="宋体" w:cs="仿宋_GB2312" w:hint="eastAsia"/>
                <w:sz w:val="24"/>
                <w:szCs w:val="24"/>
              </w:rPr>
              <w:t>□良好</w:t>
            </w:r>
            <w:r w:rsidRPr="001308F6">
              <w:rPr>
                <w:rFonts w:ascii="仿宋_GB2312" w:eastAsia="仿宋_GB2312" w:hAnsi="SimSun-ExtB" w:cs="仿宋_GB2312"/>
                <w:sz w:val="24"/>
                <w:szCs w:val="24"/>
              </w:rPr>
              <w:t xml:space="preserve">  89-75</w:t>
            </w:r>
            <w:r w:rsidRPr="001308F6">
              <w:rPr>
                <w:rFonts w:ascii="仿宋_GB2312" w:eastAsia="仿宋_GB2312" w:hAnsi="宋体" w:cs="仿宋_GB2312" w:hint="eastAsia"/>
                <w:sz w:val="24"/>
                <w:szCs w:val="24"/>
              </w:rPr>
              <w:t>分；</w:t>
            </w:r>
            <w:r w:rsidRPr="001308F6">
              <w:rPr>
                <w:rFonts w:ascii="仿宋_GB2312" w:eastAsia="仿宋_GB2312" w:hAnsi="SimSun-ExtB" w:cs="仿宋_GB2312"/>
                <w:sz w:val="24"/>
                <w:szCs w:val="24"/>
              </w:rPr>
              <w:t xml:space="preserve"> </w:t>
            </w:r>
            <w:r w:rsidRPr="001308F6">
              <w:rPr>
                <w:rFonts w:ascii="仿宋_GB2312" w:eastAsia="仿宋_GB2312" w:hAnsi="宋体" w:cs="仿宋_GB2312" w:hint="eastAsia"/>
                <w:sz w:val="24"/>
                <w:szCs w:val="24"/>
              </w:rPr>
              <w:t>□一般</w:t>
            </w:r>
            <w:r w:rsidRPr="001308F6">
              <w:rPr>
                <w:rFonts w:ascii="仿宋_GB2312" w:eastAsia="仿宋_GB2312" w:hAnsi="SimSun-ExtB" w:cs="仿宋_GB2312"/>
                <w:sz w:val="24"/>
                <w:szCs w:val="24"/>
              </w:rPr>
              <w:t xml:space="preserve">  74-60</w:t>
            </w:r>
            <w:r w:rsidRPr="001308F6">
              <w:rPr>
                <w:rFonts w:ascii="仿宋_GB2312" w:eastAsia="仿宋_GB2312" w:hAnsi="宋体" w:cs="仿宋_GB2312" w:hint="eastAsia"/>
                <w:sz w:val="24"/>
                <w:szCs w:val="24"/>
              </w:rPr>
              <w:t>分；</w:t>
            </w:r>
            <w:r w:rsidRPr="001308F6">
              <w:rPr>
                <w:rFonts w:ascii="仿宋_GB2312" w:eastAsia="仿宋_GB2312" w:hAnsi="SimSun-ExtB" w:cs="仿宋_GB2312"/>
                <w:sz w:val="24"/>
                <w:szCs w:val="24"/>
              </w:rPr>
              <w:t xml:space="preserve"> </w:t>
            </w:r>
            <w:r w:rsidRPr="001308F6">
              <w:rPr>
                <w:rFonts w:ascii="仿宋_GB2312" w:eastAsia="仿宋_GB2312" w:hAnsi="宋体" w:cs="仿宋_GB2312" w:hint="eastAsia"/>
                <w:sz w:val="24"/>
                <w:szCs w:val="24"/>
              </w:rPr>
              <w:t>□较差</w:t>
            </w:r>
            <w:r w:rsidRPr="001308F6">
              <w:rPr>
                <w:rFonts w:ascii="仿宋_GB2312" w:eastAsia="仿宋_GB2312" w:hAnsi="SimSun-ExtB" w:cs="仿宋_GB2312"/>
                <w:sz w:val="24"/>
                <w:szCs w:val="24"/>
              </w:rPr>
              <w:t xml:space="preserve">  59-0</w:t>
            </w:r>
            <w:r w:rsidRPr="001308F6">
              <w:rPr>
                <w:rFonts w:ascii="仿宋_GB2312" w:eastAsia="仿宋_GB2312" w:hAnsi="宋体" w:cs="仿宋_GB2312" w:hint="eastAsia"/>
                <w:sz w:val="24"/>
                <w:szCs w:val="24"/>
              </w:rPr>
              <w:t>分</w:t>
            </w:r>
          </w:p>
        </w:tc>
      </w:tr>
    </w:tbl>
    <w:p w:rsidR="00764170" w:rsidRPr="00C10EE2" w:rsidRDefault="00764170" w:rsidP="00764170">
      <w:r w:rsidRPr="00C10EE2">
        <w:rPr>
          <w:rFonts w:hint="eastAsia"/>
        </w:rPr>
        <w:t>单位负责人（签字）：</w:t>
      </w:r>
      <w:r w:rsidRPr="00C10EE2">
        <w:t xml:space="preserve"> </w:t>
      </w:r>
      <w:r w:rsidRPr="00C10EE2">
        <w:rPr>
          <w:rFonts w:hint="eastAsia"/>
        </w:rPr>
        <w:t>郑瀚</w:t>
      </w:r>
      <w:r w:rsidRPr="00C10EE2">
        <w:t xml:space="preserve"> </w:t>
      </w:r>
      <w:r w:rsidRPr="00C10EE2">
        <w:rPr>
          <w:rFonts w:hint="eastAsia"/>
        </w:rPr>
        <w:t xml:space="preserve"> </w:t>
      </w:r>
      <w:r w:rsidRPr="00C10EE2">
        <w:rPr>
          <w:rFonts w:hint="eastAsia"/>
        </w:rPr>
        <w:t>项目负责人（签字）：邱光辉</w:t>
      </w:r>
      <w:r w:rsidRPr="00C10EE2">
        <w:t xml:space="preserve">  </w:t>
      </w:r>
      <w:r w:rsidRPr="00C10EE2">
        <w:rPr>
          <w:rFonts w:hint="eastAsia"/>
        </w:rPr>
        <w:t>填表日期：</w:t>
      </w:r>
      <w:r w:rsidRPr="00C10EE2">
        <w:t xml:space="preserve">  </w:t>
      </w:r>
      <w:r w:rsidRPr="00C10EE2">
        <w:rPr>
          <w:rFonts w:hint="eastAsia"/>
        </w:rPr>
        <w:t>2019</w:t>
      </w:r>
      <w:r w:rsidRPr="00C10EE2">
        <w:t xml:space="preserve"> </w:t>
      </w:r>
      <w:r w:rsidRPr="00C10EE2">
        <w:rPr>
          <w:rFonts w:hint="eastAsia"/>
        </w:rPr>
        <w:t>年</w:t>
      </w:r>
      <w:r w:rsidRPr="00C10EE2">
        <w:rPr>
          <w:rFonts w:hint="eastAsia"/>
        </w:rPr>
        <w:t>3</w:t>
      </w:r>
      <w:r w:rsidRPr="00C10EE2">
        <w:rPr>
          <w:rFonts w:hint="eastAsia"/>
        </w:rPr>
        <w:t>月</w:t>
      </w:r>
      <w:r>
        <w:t xml:space="preserve"> </w:t>
      </w:r>
      <w:r w:rsidRPr="00C10EE2">
        <w:rPr>
          <w:rFonts w:hint="eastAsia"/>
        </w:rPr>
        <w:t>26</w:t>
      </w:r>
      <w:r w:rsidRPr="00C10EE2">
        <w:t xml:space="preserve"> </w:t>
      </w:r>
      <w:r w:rsidRPr="00C10EE2">
        <w:rPr>
          <w:rFonts w:hint="eastAsia"/>
        </w:rPr>
        <w:t>日</w:t>
      </w:r>
    </w:p>
    <w:p w:rsidR="00764170" w:rsidRDefault="00764170" w:rsidP="00764170">
      <w:pPr>
        <w:autoSpaceDE w:val="0"/>
        <w:autoSpaceDN w:val="0"/>
        <w:adjustRightInd w:val="0"/>
        <w:jc w:val="left"/>
        <w:rPr>
          <w:rFonts w:ascii="仿宋" w:eastAsia="仿宋" w:hAnsi="仿宋" w:cs="Arial"/>
          <w:kern w:val="0"/>
          <w:sz w:val="32"/>
          <w:szCs w:val="32"/>
        </w:rPr>
      </w:pPr>
    </w:p>
    <w:p w:rsidR="00C14B90" w:rsidRDefault="00F30FDD" w:rsidP="00F30FDD">
      <w:pPr>
        <w:widowControl/>
        <w:shd w:val="clear" w:color="auto" w:fill="FFFFFF"/>
        <w:snapToGrid w:val="0"/>
        <w:spacing w:line="600" w:lineRule="atLeast"/>
        <w:ind w:firstLine="640"/>
        <w:rPr>
          <w:rFonts w:ascii="仿宋" w:eastAsia="仿宋" w:hAnsi="仿宋" w:cs="Arial"/>
          <w:b/>
          <w:bCs/>
          <w:kern w:val="0"/>
          <w:sz w:val="32"/>
        </w:rPr>
      </w:pPr>
      <w:r w:rsidRPr="00F30FDD">
        <w:rPr>
          <w:rFonts w:ascii="仿宋" w:eastAsia="仿宋" w:hAnsi="仿宋" w:cs="Arial" w:hint="eastAsia"/>
          <w:b/>
          <w:bCs/>
          <w:kern w:val="0"/>
          <w:sz w:val="32"/>
        </w:rPr>
        <w:t>3.以部门为主体开展的重点绩效评价结果。</w:t>
      </w:r>
    </w:p>
    <w:p w:rsidR="00C14B90" w:rsidRPr="007F69DE" w:rsidRDefault="002846D9" w:rsidP="007F69DE">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2018年度本部门</w:t>
      </w:r>
      <w:r>
        <w:rPr>
          <w:rFonts w:ascii="仿宋" w:eastAsia="仿宋" w:hAnsi="仿宋" w:cs="Arial" w:hint="eastAsia"/>
          <w:kern w:val="0"/>
          <w:sz w:val="32"/>
          <w:szCs w:val="32"/>
        </w:rPr>
        <w:t>以部门为主体开展的绩效评价项目零个。</w:t>
      </w:r>
    </w:p>
    <w:p w:rsidR="008D6CA1" w:rsidRDefault="00F30FDD" w:rsidP="00F30FDD">
      <w:pPr>
        <w:widowControl/>
        <w:shd w:val="clear" w:color="auto" w:fill="FFFFFF"/>
        <w:snapToGrid w:val="0"/>
        <w:spacing w:line="600" w:lineRule="atLeast"/>
        <w:ind w:firstLine="640"/>
        <w:rPr>
          <w:rFonts w:ascii="仿宋" w:eastAsia="仿宋" w:hAnsi="仿宋" w:cs="Arial"/>
          <w:b/>
          <w:bCs/>
          <w:kern w:val="0"/>
          <w:sz w:val="32"/>
        </w:rPr>
      </w:pPr>
      <w:r w:rsidRPr="00F30FDD">
        <w:rPr>
          <w:rFonts w:ascii="仿宋" w:eastAsia="仿宋" w:hAnsi="仿宋" w:cs="Arial" w:hint="eastAsia"/>
          <w:b/>
          <w:bCs/>
          <w:kern w:val="0"/>
          <w:sz w:val="32"/>
        </w:rPr>
        <w:t>4.财政部门组织开展的绩效评价结果。</w:t>
      </w:r>
    </w:p>
    <w:p w:rsidR="008D6CA1"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2018年度本部门由财政部门组织开展的绩效评价项目</w:t>
      </w:r>
      <w:r w:rsidR="008D6CA1">
        <w:rPr>
          <w:rFonts w:ascii="仿宋" w:eastAsia="仿宋" w:hAnsi="仿宋" w:cs="Arial" w:hint="eastAsia"/>
          <w:kern w:val="0"/>
          <w:sz w:val="32"/>
          <w:szCs w:val="32"/>
        </w:rPr>
        <w:t>零</w:t>
      </w:r>
      <w:r w:rsidRPr="00F30FDD">
        <w:rPr>
          <w:rFonts w:ascii="仿宋" w:eastAsia="仿宋" w:hAnsi="仿宋" w:cs="Arial" w:hint="eastAsia"/>
          <w:kern w:val="0"/>
          <w:sz w:val="32"/>
          <w:szCs w:val="32"/>
        </w:rPr>
        <w:t>个</w:t>
      </w:r>
      <w:r w:rsidR="008D6CA1">
        <w:rPr>
          <w:rFonts w:ascii="仿宋" w:eastAsia="仿宋" w:hAnsi="仿宋" w:cs="Arial" w:hint="eastAsia"/>
          <w:kern w:val="0"/>
          <w:sz w:val="32"/>
          <w:szCs w:val="32"/>
        </w:rPr>
        <w:t>。</w:t>
      </w:r>
    </w:p>
    <w:p w:rsidR="002846D9" w:rsidRDefault="00F30FDD" w:rsidP="00F30FDD">
      <w:pPr>
        <w:widowControl/>
        <w:shd w:val="clear" w:color="auto" w:fill="FFFFFF"/>
        <w:snapToGrid w:val="0"/>
        <w:spacing w:line="600" w:lineRule="atLeast"/>
        <w:ind w:firstLine="640"/>
        <w:rPr>
          <w:rFonts w:ascii="楷体" w:eastAsia="楷体" w:hAnsi="楷体" w:cs="Arial"/>
          <w:b/>
          <w:bCs/>
          <w:kern w:val="0"/>
          <w:sz w:val="32"/>
        </w:rPr>
      </w:pPr>
      <w:r w:rsidRPr="00F30FDD">
        <w:rPr>
          <w:rFonts w:ascii="楷体" w:eastAsia="楷体" w:hAnsi="楷体" w:cs="Arial" w:hint="eastAsia"/>
          <w:b/>
          <w:bCs/>
          <w:kern w:val="0"/>
          <w:sz w:val="32"/>
        </w:rPr>
        <w:t>（十）其他重要事项的情况说明</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1.机关运行经费支出情况。</w:t>
      </w:r>
    </w:p>
    <w:p w:rsidR="002846D9" w:rsidRDefault="00F30FDD" w:rsidP="00F30FDD">
      <w:pPr>
        <w:widowControl/>
        <w:shd w:val="clear" w:color="auto" w:fill="FFFFFF"/>
        <w:snapToGrid w:val="0"/>
        <w:spacing w:line="600" w:lineRule="atLeast"/>
        <w:ind w:firstLine="640"/>
        <w:rPr>
          <w:rFonts w:ascii="仿宋" w:eastAsia="仿宋" w:hAnsi="仿宋" w:cs="Arial"/>
          <w:kern w:val="0"/>
          <w:sz w:val="32"/>
          <w:szCs w:val="32"/>
        </w:rPr>
      </w:pPr>
      <w:r w:rsidRPr="00F30FDD">
        <w:rPr>
          <w:rFonts w:ascii="仿宋" w:eastAsia="仿宋" w:hAnsi="仿宋" w:cs="Arial" w:hint="eastAsia"/>
          <w:kern w:val="0"/>
          <w:sz w:val="32"/>
          <w:szCs w:val="32"/>
        </w:rPr>
        <w:t>2018年度机关运行经费支出711.20万元，比年初预算数增加</w:t>
      </w:r>
      <w:r w:rsidR="002846D9">
        <w:rPr>
          <w:rFonts w:ascii="仿宋" w:eastAsia="仿宋" w:hAnsi="仿宋" w:cs="Arial" w:hint="eastAsia"/>
          <w:kern w:val="0"/>
          <w:sz w:val="32"/>
          <w:szCs w:val="32"/>
        </w:rPr>
        <w:t>267.16万元，增长60.16%</w:t>
      </w:r>
      <w:r w:rsidR="0017797A">
        <w:rPr>
          <w:rFonts w:ascii="仿宋" w:eastAsia="仿宋" w:hAnsi="仿宋" w:cs="Arial" w:hint="eastAsia"/>
          <w:kern w:val="0"/>
          <w:sz w:val="32"/>
          <w:szCs w:val="32"/>
        </w:rPr>
        <w:t>，主要原因是人员增加。</w:t>
      </w:r>
    </w:p>
    <w:p w:rsidR="00F30FDD" w:rsidRPr="00F30FDD" w:rsidRDefault="002846D9"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 xml:space="preserve"> </w:t>
      </w:r>
      <w:r w:rsidR="00F30FDD" w:rsidRPr="00F30FDD">
        <w:rPr>
          <w:rFonts w:ascii="仿宋" w:eastAsia="仿宋" w:hAnsi="仿宋" w:cs="Arial" w:hint="eastAsia"/>
          <w:b/>
          <w:bCs/>
          <w:kern w:val="0"/>
          <w:sz w:val="32"/>
        </w:rPr>
        <w:t>2.政府采购支出情况。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2018年度政府采购支出总额</w:t>
      </w:r>
      <w:r w:rsidR="000D5DDB">
        <w:rPr>
          <w:rFonts w:ascii="仿宋" w:eastAsia="仿宋" w:hAnsi="仿宋" w:cs="Arial" w:hint="eastAsia"/>
          <w:kern w:val="0"/>
          <w:sz w:val="32"/>
          <w:szCs w:val="32"/>
        </w:rPr>
        <w:t>131.5</w:t>
      </w:r>
      <w:r w:rsidRPr="00F30FDD">
        <w:rPr>
          <w:rFonts w:ascii="仿宋" w:eastAsia="仿宋" w:hAnsi="仿宋" w:cs="Arial" w:hint="eastAsia"/>
          <w:kern w:val="0"/>
          <w:sz w:val="32"/>
          <w:szCs w:val="32"/>
        </w:rPr>
        <w:t>万元，其中：政府采购货物支出</w:t>
      </w:r>
      <w:r w:rsidR="000D5DDB">
        <w:rPr>
          <w:rFonts w:ascii="仿宋" w:eastAsia="仿宋" w:hAnsi="仿宋" w:cs="Arial" w:hint="eastAsia"/>
          <w:kern w:val="0"/>
          <w:sz w:val="32"/>
          <w:szCs w:val="32"/>
        </w:rPr>
        <w:t>130.22</w:t>
      </w:r>
      <w:r w:rsidRPr="00F30FDD">
        <w:rPr>
          <w:rFonts w:ascii="仿宋" w:eastAsia="仿宋" w:hAnsi="仿宋" w:cs="Arial" w:hint="eastAsia"/>
          <w:kern w:val="0"/>
          <w:sz w:val="32"/>
          <w:szCs w:val="32"/>
        </w:rPr>
        <w:t>万元、政府采购工程支出</w:t>
      </w:r>
      <w:r w:rsidR="000D5DDB">
        <w:rPr>
          <w:rFonts w:ascii="仿宋" w:eastAsia="仿宋" w:hAnsi="仿宋" w:cs="Arial" w:hint="eastAsia"/>
          <w:kern w:val="0"/>
          <w:sz w:val="32"/>
          <w:szCs w:val="32"/>
        </w:rPr>
        <w:t>0</w:t>
      </w:r>
      <w:r w:rsidRPr="00F30FDD">
        <w:rPr>
          <w:rFonts w:ascii="仿宋" w:eastAsia="仿宋" w:hAnsi="仿宋" w:cs="Arial" w:hint="eastAsia"/>
          <w:kern w:val="0"/>
          <w:sz w:val="32"/>
          <w:szCs w:val="32"/>
        </w:rPr>
        <w:t>万元、政府采购服务支出</w:t>
      </w:r>
      <w:r w:rsidR="000D5DDB">
        <w:rPr>
          <w:rFonts w:ascii="仿宋" w:eastAsia="仿宋" w:hAnsi="仿宋" w:cs="Arial" w:hint="eastAsia"/>
          <w:kern w:val="0"/>
          <w:sz w:val="32"/>
          <w:szCs w:val="32"/>
        </w:rPr>
        <w:t>1.28</w:t>
      </w:r>
      <w:r w:rsidRPr="00F30FDD">
        <w:rPr>
          <w:rFonts w:ascii="仿宋" w:eastAsia="仿宋" w:hAnsi="仿宋" w:cs="Arial" w:hint="eastAsia"/>
          <w:kern w:val="0"/>
          <w:sz w:val="32"/>
          <w:szCs w:val="32"/>
        </w:rPr>
        <w:t>万元。授予中小企业合同金额</w:t>
      </w:r>
      <w:r w:rsidR="00967D20">
        <w:rPr>
          <w:rFonts w:ascii="仿宋" w:eastAsia="仿宋" w:hAnsi="仿宋" w:cs="Arial" w:hint="eastAsia"/>
          <w:kern w:val="0"/>
          <w:sz w:val="32"/>
          <w:szCs w:val="32"/>
        </w:rPr>
        <w:t>130.22</w:t>
      </w:r>
      <w:r w:rsidRPr="00F30FDD">
        <w:rPr>
          <w:rFonts w:ascii="仿宋" w:eastAsia="仿宋" w:hAnsi="仿宋" w:cs="Arial" w:hint="eastAsia"/>
          <w:kern w:val="0"/>
          <w:sz w:val="32"/>
          <w:szCs w:val="32"/>
        </w:rPr>
        <w:t>万元，占政府采购</w:t>
      </w:r>
      <w:r w:rsidRPr="00F30FDD">
        <w:rPr>
          <w:rFonts w:ascii="仿宋" w:eastAsia="仿宋" w:hAnsi="仿宋" w:cs="Arial" w:hint="eastAsia"/>
          <w:kern w:val="0"/>
          <w:sz w:val="32"/>
          <w:szCs w:val="32"/>
        </w:rPr>
        <w:lastRenderedPageBreak/>
        <w:t>支出总额的</w:t>
      </w:r>
      <w:r w:rsidR="00967D20">
        <w:rPr>
          <w:rFonts w:ascii="仿宋" w:eastAsia="仿宋" w:hAnsi="仿宋" w:cs="Arial" w:hint="eastAsia"/>
          <w:kern w:val="0"/>
          <w:sz w:val="32"/>
          <w:szCs w:val="32"/>
        </w:rPr>
        <w:t>10</w:t>
      </w:r>
      <w:r w:rsidR="001D0E79">
        <w:rPr>
          <w:rFonts w:ascii="仿宋" w:eastAsia="仿宋" w:hAnsi="仿宋" w:cs="Arial" w:hint="eastAsia"/>
          <w:kern w:val="0"/>
          <w:sz w:val="32"/>
          <w:szCs w:val="32"/>
        </w:rPr>
        <w:t>0</w:t>
      </w:r>
      <w:r w:rsidRPr="00F30FDD">
        <w:rPr>
          <w:rFonts w:ascii="仿宋" w:eastAsia="仿宋" w:hAnsi="仿宋" w:cs="Arial" w:hint="eastAsia"/>
          <w:kern w:val="0"/>
          <w:sz w:val="32"/>
          <w:szCs w:val="32"/>
        </w:rPr>
        <w:t>%。其中，授予小微企业合同金额</w:t>
      </w:r>
      <w:r w:rsidR="00967D20">
        <w:rPr>
          <w:rFonts w:ascii="仿宋" w:eastAsia="仿宋" w:hAnsi="仿宋" w:cs="Arial" w:hint="eastAsia"/>
          <w:kern w:val="0"/>
          <w:sz w:val="32"/>
          <w:szCs w:val="32"/>
        </w:rPr>
        <w:t>0</w:t>
      </w:r>
      <w:r w:rsidRPr="00F30FDD">
        <w:rPr>
          <w:rFonts w:ascii="仿宋" w:eastAsia="仿宋" w:hAnsi="仿宋" w:cs="Arial" w:hint="eastAsia"/>
          <w:kern w:val="0"/>
          <w:sz w:val="32"/>
          <w:szCs w:val="32"/>
        </w:rPr>
        <w:t>万元，占政府采购支出总额的</w:t>
      </w:r>
      <w:r w:rsidR="001D0E79">
        <w:rPr>
          <w:rFonts w:ascii="仿宋" w:eastAsia="仿宋" w:hAnsi="仿宋" w:cs="Arial" w:hint="eastAsia"/>
          <w:kern w:val="0"/>
          <w:sz w:val="32"/>
          <w:szCs w:val="32"/>
        </w:rPr>
        <w:t>0</w:t>
      </w:r>
      <w:r w:rsidRPr="00F30FDD">
        <w:rPr>
          <w:rFonts w:ascii="仿宋" w:eastAsia="仿宋" w:hAnsi="仿宋" w:cs="Arial" w:hint="eastAsia"/>
          <w:kern w:val="0"/>
          <w:sz w:val="32"/>
          <w:szCs w:val="32"/>
        </w:rPr>
        <w:t>%。</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b/>
          <w:bCs/>
          <w:kern w:val="0"/>
          <w:sz w:val="32"/>
        </w:rPr>
        <w:t>3.国有资产占有使用情况。</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截至2018年12月31日，</w:t>
      </w:r>
      <w:r w:rsidR="001D0E79">
        <w:rPr>
          <w:rFonts w:ascii="仿宋_GB2312" w:eastAsia="仿宋_GB2312" w:cs="仿宋_GB2312" w:hint="eastAsia"/>
          <w:color w:val="000000"/>
          <w:sz w:val="32"/>
          <w:szCs w:val="32"/>
        </w:rPr>
        <w:t>中共温州市纪律检查委员会</w:t>
      </w:r>
      <w:r w:rsidR="001D0E79">
        <w:rPr>
          <w:rFonts w:ascii="仿宋" w:eastAsia="仿宋" w:hAnsi="Times New Roman" w:cs="仿宋" w:hint="eastAsia"/>
          <w:kern w:val="0"/>
          <w:sz w:val="32"/>
          <w:szCs w:val="32"/>
        </w:rPr>
        <w:t>、温州市监察委员会</w:t>
      </w:r>
      <w:r w:rsidRPr="00F30FDD">
        <w:rPr>
          <w:rFonts w:ascii="仿宋" w:eastAsia="仿宋" w:hAnsi="仿宋" w:cs="Arial" w:hint="eastAsia"/>
          <w:kern w:val="0"/>
          <w:sz w:val="32"/>
          <w:szCs w:val="32"/>
        </w:rPr>
        <w:t xml:space="preserve">本级及所属各单位共有车辆10辆，其中，副部（省）级及以上领导用车0辆、主要领导干部用车0辆、机要通信用车0辆、应急保障用车0辆、执法执勤用车10辆、特种专业技术用车0辆、离退休干部用车0辆、其他用车0辆。单价50万元以上通用设备0台（套），单价100万元以上专用设备0台（套）。 </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黑体" w:eastAsia="黑体" w:hAnsi="黑体" w:cs="Arial" w:hint="eastAsia"/>
          <w:b/>
          <w:bCs/>
          <w:kern w:val="0"/>
          <w:sz w:val="32"/>
        </w:rPr>
        <w:t>四、名词解释</w:t>
      </w:r>
    </w:p>
    <w:p w:rsidR="00F30FDD" w:rsidRPr="00F30FDD" w:rsidRDefault="00F30FDD" w:rsidP="00F30FDD">
      <w:pPr>
        <w:widowControl/>
        <w:shd w:val="clear" w:color="auto" w:fill="FFFFFF"/>
        <w:snapToGrid w:val="0"/>
        <w:spacing w:line="600" w:lineRule="atLeast"/>
        <w:ind w:firstLine="640"/>
        <w:rPr>
          <w:rFonts w:ascii="宋体" w:eastAsia="宋体" w:hAnsi="宋体" w:cs="宋体"/>
          <w:kern w:val="0"/>
          <w:sz w:val="24"/>
          <w:szCs w:val="24"/>
        </w:rPr>
      </w:pPr>
      <w:r w:rsidRPr="00F30FDD">
        <w:rPr>
          <w:rFonts w:ascii="仿宋" w:eastAsia="仿宋" w:hAnsi="仿宋" w:cs="Arial" w:hint="eastAsia"/>
          <w:kern w:val="0"/>
          <w:sz w:val="32"/>
          <w:szCs w:val="32"/>
        </w:rPr>
        <w:t>1.财政拨款收入：指本级财政部门当年拨付的财政预算资金，包括一般公共预算财政拨款和政府性基金预算财政拨款。</w:t>
      </w:r>
    </w:p>
    <w:p w:rsidR="00F30FDD" w:rsidRPr="00F30FDD" w:rsidRDefault="00FD28AC"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2</w:t>
      </w:r>
      <w:r w:rsidR="00F30FDD" w:rsidRPr="00F30FDD">
        <w:rPr>
          <w:rFonts w:ascii="仿宋" w:eastAsia="仿宋" w:hAnsi="仿宋" w:cs="Arial" w:hint="eastAsia"/>
          <w:kern w:val="0"/>
          <w:sz w:val="32"/>
          <w:szCs w:val="32"/>
        </w:rPr>
        <w:t>.其他收入：指预算单位在“财政拨款”、“事业收入”、“经营收入”、“上级补助收入”、“附属单位上缴收入”等之外取得的各项收入。</w:t>
      </w:r>
    </w:p>
    <w:p w:rsidR="00F30FDD" w:rsidRPr="00F30FDD" w:rsidRDefault="00FD28AC"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3</w:t>
      </w:r>
      <w:r w:rsidR="00F30FDD" w:rsidRPr="00F30FDD">
        <w:rPr>
          <w:rFonts w:ascii="仿宋" w:eastAsia="仿宋" w:hAnsi="仿宋" w:cs="Arial" w:hint="eastAsia"/>
          <w:kern w:val="0"/>
          <w:sz w:val="32"/>
          <w:szCs w:val="32"/>
        </w:rPr>
        <w:t>.年初结转和结余：指预算单位以前年度尚未完成、结转到本年仍按原规定用途继续使用的资金。</w:t>
      </w:r>
    </w:p>
    <w:p w:rsidR="00F30FDD" w:rsidRPr="00F30FDD" w:rsidRDefault="00FD28AC"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4</w:t>
      </w:r>
      <w:r w:rsidR="00F30FDD" w:rsidRPr="00F30FDD">
        <w:rPr>
          <w:rFonts w:ascii="仿宋" w:eastAsia="仿宋" w:hAnsi="仿宋" w:cs="Arial" w:hint="eastAsia"/>
          <w:kern w:val="0"/>
          <w:sz w:val="32"/>
          <w:szCs w:val="32"/>
        </w:rPr>
        <w:t>.年末结转和结余：指单位按有关规定结转到下年或以后年度继续使用的资金。</w:t>
      </w:r>
    </w:p>
    <w:p w:rsidR="00F30FDD" w:rsidRPr="00F30FDD" w:rsidRDefault="00FD28AC"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5</w:t>
      </w:r>
      <w:r w:rsidR="00F30FDD" w:rsidRPr="00F30FDD">
        <w:rPr>
          <w:rFonts w:ascii="仿宋" w:eastAsia="仿宋" w:hAnsi="仿宋" w:cs="Arial" w:hint="eastAsia"/>
          <w:kern w:val="0"/>
          <w:sz w:val="32"/>
          <w:szCs w:val="32"/>
        </w:rPr>
        <w:t>.基本支出：指预算单位为保障其正常运转，完成日常工作任务所发生的支出，包括人员经费支出和日常公用经费支出。</w:t>
      </w:r>
    </w:p>
    <w:p w:rsidR="00F30FDD" w:rsidRPr="00F30FDD" w:rsidRDefault="00FD28AC" w:rsidP="00F30FD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6</w:t>
      </w:r>
      <w:r w:rsidR="00F30FDD" w:rsidRPr="00F30FDD">
        <w:rPr>
          <w:rFonts w:ascii="仿宋" w:eastAsia="仿宋" w:hAnsi="仿宋" w:cs="Arial" w:hint="eastAsia"/>
          <w:kern w:val="0"/>
          <w:sz w:val="32"/>
          <w:szCs w:val="32"/>
        </w:rPr>
        <w:t>.项目支出：指预算单位为完成其特定的行政工作任务或事业发展目标所发生的支出。</w:t>
      </w:r>
    </w:p>
    <w:p w:rsidR="00F30FDD" w:rsidRDefault="00FD28AC" w:rsidP="00F30FD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lastRenderedPageBreak/>
        <w:t>7</w:t>
      </w:r>
      <w:r w:rsidR="00F30FDD" w:rsidRPr="00F30FDD">
        <w:rPr>
          <w:rFonts w:ascii="仿宋" w:eastAsia="仿宋" w:hAnsi="仿宋" w:cs="Arial" w:hint="eastAsia"/>
          <w:kern w:val="0"/>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FD28AC" w:rsidRDefault="00FD28AC" w:rsidP="00FD28AC">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sidRPr="009F33E5">
        <w:rPr>
          <w:rFonts w:ascii="仿宋_GB2312" w:eastAsia="仿宋_GB2312" w:hAnsi="仿宋_GB2312" w:cs="仿宋_GB2312" w:hint="eastAsia"/>
          <w:sz w:val="32"/>
          <w:szCs w:val="32"/>
        </w:rPr>
        <w:t>因公出国（境）费用：反映单位公务出国（境）的国际旅费、国外城市间交通费、住宿费、伙食费、培训费、公杂费</w:t>
      </w:r>
      <w:r>
        <w:rPr>
          <w:rFonts w:ascii="仿宋_GB2312" w:eastAsia="仿宋_GB2312" w:hAnsi="仿宋_GB2312" w:cs="仿宋_GB2312" w:hint="eastAsia"/>
          <w:sz w:val="32"/>
          <w:szCs w:val="32"/>
        </w:rPr>
        <w:t>等支出。</w:t>
      </w:r>
    </w:p>
    <w:p w:rsidR="00FD28AC" w:rsidRDefault="00FD28AC" w:rsidP="00FD28AC">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公务接待费：反映单位按规定开支的各类公务接待（含外宾接待）费用。</w:t>
      </w:r>
    </w:p>
    <w:p w:rsidR="00FD28AC" w:rsidRDefault="00FD28AC" w:rsidP="00FD28AC">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公务用车购置：反映公务用车购置支出（含车辆购置税、牌照费）。</w:t>
      </w:r>
    </w:p>
    <w:p w:rsidR="00FD28AC" w:rsidRPr="00346899" w:rsidRDefault="00FD28AC" w:rsidP="00FD28AC">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公务用车运行维护费：反映按规定保留的公务用车燃料费、维修费、过桥过路费、保险费等支出。</w:t>
      </w:r>
    </w:p>
    <w:p w:rsidR="00F30FDD" w:rsidRPr="00F30FDD" w:rsidRDefault="00FD28AC" w:rsidP="00FD28AC">
      <w:pPr>
        <w:widowControl/>
        <w:shd w:val="clear" w:color="auto" w:fill="FFFFFF"/>
        <w:snapToGrid w:val="0"/>
        <w:spacing w:line="600" w:lineRule="atLeas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3.</w:t>
      </w:r>
      <w:r w:rsidR="00F30FDD" w:rsidRPr="00F30FDD">
        <w:rPr>
          <w:rFonts w:ascii="仿宋" w:eastAsia="仿宋" w:hAnsi="仿宋" w:cs="Arial" w:hint="eastAsia"/>
          <w:kern w:val="0"/>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D28AC" w:rsidRDefault="00FD28AC" w:rsidP="00FD28AC">
      <w:pPr>
        <w:spacing w:line="600" w:lineRule="exact"/>
        <w:ind w:firstLineChars="200" w:firstLine="420"/>
        <w:rPr>
          <w:rFonts w:ascii="仿宋_GB2312" w:eastAsia="仿宋_GB2312" w:hAnsi="仿宋_GB2312" w:cs="Times New Roman"/>
          <w:sz w:val="32"/>
          <w:szCs w:val="32"/>
        </w:rPr>
      </w:pPr>
      <w:r>
        <w:rPr>
          <w:rFonts w:hint="eastAsia"/>
        </w:rPr>
        <w:lastRenderedPageBreak/>
        <w:t xml:space="preserve">   </w:t>
      </w:r>
      <w:r>
        <w:rPr>
          <w:rFonts w:hint="eastAsia"/>
          <w:sz w:val="32"/>
          <w:szCs w:val="32"/>
        </w:rPr>
        <w:t>14.</w:t>
      </w:r>
      <w:r>
        <w:rPr>
          <w:rFonts w:ascii="仿宋_GB2312" w:eastAsia="仿宋_GB2312" w:hAnsi="仿宋_GB2312" w:cs="仿宋_GB2312" w:hint="eastAsia"/>
          <w:sz w:val="32"/>
          <w:szCs w:val="32"/>
        </w:rPr>
        <w:t>流动资产：是指一年以内变现或耗用的资产，包括库存现金、银行存款、零余额用款额度、财政应返还额度、应收及预付款项、存货等。</w:t>
      </w:r>
    </w:p>
    <w:p w:rsidR="00FD28AC" w:rsidRDefault="00FD28AC" w:rsidP="00FD28AC">
      <w:pPr>
        <w:spacing w:line="6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固定资产：是指使用期限超过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年（不含</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年），单位价值在规定标准以上，并且在使用过程中基本保持原有物质形态的资产。</w:t>
      </w:r>
    </w:p>
    <w:p w:rsidR="00FD28AC" w:rsidRPr="000C68D5" w:rsidRDefault="00FD28AC" w:rsidP="00FD28AC">
      <w:pPr>
        <w:spacing w:line="360" w:lineRule="auto"/>
        <w:ind w:firstLineChars="200" w:firstLine="640"/>
        <w:rPr>
          <w:rFonts w:ascii="仿宋" w:eastAsia="仿宋" w:hAnsi="仿宋" w:cs="Times New Roman"/>
          <w:sz w:val="32"/>
          <w:szCs w:val="32"/>
        </w:rPr>
      </w:pPr>
      <w:r w:rsidRPr="000C68D5">
        <w:rPr>
          <w:rFonts w:ascii="仿宋" w:eastAsia="仿宋" w:hAnsi="仿宋" w:cs="仿宋"/>
          <w:sz w:val="32"/>
          <w:szCs w:val="32"/>
        </w:rPr>
        <w:t>1</w:t>
      </w:r>
      <w:r>
        <w:rPr>
          <w:rFonts w:ascii="仿宋" w:eastAsia="仿宋" w:hAnsi="仿宋" w:cs="仿宋" w:hint="eastAsia"/>
          <w:sz w:val="32"/>
          <w:szCs w:val="32"/>
        </w:rPr>
        <w:t>6</w:t>
      </w:r>
      <w:r w:rsidRPr="000C68D5">
        <w:rPr>
          <w:rFonts w:ascii="仿宋" w:eastAsia="仿宋" w:hAnsi="仿宋" w:cs="仿宋"/>
          <w:sz w:val="32"/>
          <w:szCs w:val="32"/>
        </w:rPr>
        <w:t>.</w:t>
      </w:r>
      <w:r w:rsidRPr="000C68D5">
        <w:rPr>
          <w:rFonts w:ascii="仿宋" w:eastAsia="仿宋" w:hAnsi="仿宋" w:cs="仿宋" w:hint="eastAsia"/>
          <w:sz w:val="32"/>
          <w:szCs w:val="32"/>
        </w:rPr>
        <w:t>无形资产：是指不具有实物形态而能为单位提供某种权利的非货币性资产。包括计算机软件、土地使用权、著作权、专利权、非专利技术等。</w:t>
      </w:r>
    </w:p>
    <w:p w:rsidR="00FD28AC" w:rsidRPr="000C68D5" w:rsidRDefault="00FD28AC" w:rsidP="00FD28AC">
      <w:pPr>
        <w:spacing w:line="360" w:lineRule="auto"/>
        <w:ind w:firstLineChars="200" w:firstLine="640"/>
        <w:rPr>
          <w:rFonts w:ascii="仿宋" w:eastAsia="仿宋" w:hAnsi="仿宋" w:cs="Times New Roman"/>
          <w:color w:val="000000"/>
          <w:kern w:val="0"/>
          <w:sz w:val="32"/>
          <w:szCs w:val="32"/>
        </w:rPr>
      </w:pPr>
      <w:r w:rsidRPr="000C68D5">
        <w:rPr>
          <w:rFonts w:ascii="仿宋" w:eastAsia="仿宋" w:hAnsi="仿宋" w:cs="仿宋"/>
          <w:color w:val="000000"/>
          <w:kern w:val="0"/>
          <w:sz w:val="32"/>
          <w:szCs w:val="32"/>
        </w:rPr>
        <w:t>1</w:t>
      </w:r>
      <w:r w:rsidR="00E12FC7">
        <w:rPr>
          <w:rFonts w:ascii="仿宋" w:eastAsia="仿宋" w:hAnsi="仿宋" w:cs="仿宋" w:hint="eastAsia"/>
          <w:color w:val="000000"/>
          <w:kern w:val="0"/>
          <w:sz w:val="32"/>
          <w:szCs w:val="32"/>
        </w:rPr>
        <w:t>7</w:t>
      </w:r>
      <w:r w:rsidR="00E12FC7">
        <w:rPr>
          <w:rFonts w:ascii="仿宋" w:eastAsia="仿宋" w:hAnsi="仿宋" w:cs="仿宋"/>
          <w:color w:val="000000"/>
          <w:kern w:val="0"/>
          <w:sz w:val="32"/>
          <w:szCs w:val="32"/>
        </w:rPr>
        <w:t>.</w:t>
      </w:r>
      <w:r w:rsidR="00E12FC7" w:rsidRPr="00E12FC7">
        <w:rPr>
          <w:rFonts w:ascii="仿宋" w:eastAsia="仿宋" w:hAnsi="仿宋" w:cs="Arial" w:hint="eastAsia"/>
          <w:kern w:val="0"/>
          <w:sz w:val="32"/>
          <w:szCs w:val="32"/>
        </w:rPr>
        <w:t xml:space="preserve"> </w:t>
      </w:r>
      <w:r w:rsidR="00E12FC7">
        <w:rPr>
          <w:rFonts w:ascii="仿宋" w:eastAsia="仿宋" w:hAnsi="仿宋" w:cs="Arial" w:hint="eastAsia"/>
          <w:kern w:val="0"/>
          <w:sz w:val="32"/>
          <w:szCs w:val="32"/>
        </w:rPr>
        <w:t>一般公共服务</w:t>
      </w:r>
      <w:r w:rsidR="00E12FC7" w:rsidRPr="00F30FDD">
        <w:rPr>
          <w:rFonts w:ascii="仿宋" w:eastAsia="仿宋" w:hAnsi="仿宋" w:cs="Arial" w:hint="eastAsia"/>
          <w:kern w:val="0"/>
          <w:sz w:val="32"/>
          <w:szCs w:val="32"/>
        </w:rPr>
        <w:t>（类）</w:t>
      </w:r>
      <w:r w:rsidR="00E12FC7">
        <w:rPr>
          <w:rFonts w:ascii="仿宋" w:eastAsia="仿宋" w:hAnsi="仿宋" w:cs="Arial" w:hint="eastAsia"/>
          <w:kern w:val="0"/>
          <w:sz w:val="32"/>
          <w:szCs w:val="32"/>
        </w:rPr>
        <w:t>纪检监察事务</w:t>
      </w:r>
      <w:r w:rsidR="00E12FC7" w:rsidRPr="00F30FDD">
        <w:rPr>
          <w:rFonts w:ascii="仿宋" w:eastAsia="仿宋" w:hAnsi="仿宋" w:cs="Arial" w:hint="eastAsia"/>
          <w:kern w:val="0"/>
          <w:sz w:val="32"/>
          <w:szCs w:val="32"/>
        </w:rPr>
        <w:t>（款）</w:t>
      </w:r>
      <w:r w:rsidR="00E12FC7">
        <w:rPr>
          <w:rFonts w:ascii="仿宋" w:eastAsia="仿宋" w:hAnsi="仿宋" w:cs="Arial" w:hint="eastAsia"/>
          <w:kern w:val="0"/>
          <w:sz w:val="32"/>
          <w:szCs w:val="32"/>
        </w:rPr>
        <w:t>行政运行</w:t>
      </w:r>
      <w:r w:rsidR="00E12FC7" w:rsidRPr="00F30FDD">
        <w:rPr>
          <w:rFonts w:ascii="仿宋" w:eastAsia="仿宋" w:hAnsi="仿宋" w:cs="Arial" w:hint="eastAsia"/>
          <w:kern w:val="0"/>
          <w:sz w:val="32"/>
          <w:szCs w:val="32"/>
        </w:rPr>
        <w:t>（项）</w:t>
      </w:r>
      <w:r w:rsidRPr="000C68D5">
        <w:rPr>
          <w:rFonts w:ascii="仿宋" w:eastAsia="仿宋" w:hAnsi="仿宋" w:cs="仿宋" w:hint="eastAsia"/>
          <w:color w:val="000000"/>
          <w:kern w:val="0"/>
          <w:sz w:val="32"/>
          <w:szCs w:val="32"/>
        </w:rPr>
        <w:t>：指行政单位（包括实行公务员管理的事业单位）的基本支出。</w:t>
      </w:r>
    </w:p>
    <w:p w:rsidR="00FD28AC" w:rsidRPr="000C68D5" w:rsidRDefault="00E12FC7" w:rsidP="00FD28AC">
      <w:pPr>
        <w:spacing w:line="360" w:lineRule="auto"/>
        <w:ind w:firstLineChars="200" w:firstLine="640"/>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18</w:t>
      </w:r>
      <w:r w:rsidR="00FD28AC" w:rsidRPr="000C68D5">
        <w:rPr>
          <w:rFonts w:ascii="仿宋" w:eastAsia="仿宋" w:hAnsi="仿宋" w:cs="仿宋"/>
          <w:color w:val="000000"/>
          <w:kern w:val="0"/>
          <w:sz w:val="32"/>
          <w:szCs w:val="32"/>
        </w:rPr>
        <w:t>.</w:t>
      </w:r>
      <w:r w:rsidRPr="00E12FC7">
        <w:rPr>
          <w:rFonts w:ascii="仿宋" w:eastAsia="仿宋" w:hAnsi="仿宋" w:cs="Arial" w:hint="eastAsia"/>
          <w:kern w:val="0"/>
          <w:sz w:val="32"/>
          <w:szCs w:val="32"/>
        </w:rPr>
        <w:t xml:space="preserve"> </w:t>
      </w:r>
      <w:r>
        <w:rPr>
          <w:rFonts w:ascii="仿宋" w:eastAsia="仿宋" w:hAnsi="仿宋" w:cs="Arial" w:hint="eastAsia"/>
          <w:kern w:val="0"/>
          <w:sz w:val="32"/>
          <w:szCs w:val="32"/>
        </w:rPr>
        <w:t>一般公共服务</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纪检监察事务</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一般行政管理事务</w:t>
      </w:r>
      <w:r w:rsidRPr="00F30FDD">
        <w:rPr>
          <w:rFonts w:ascii="仿宋" w:eastAsia="仿宋" w:hAnsi="仿宋" w:cs="Arial" w:hint="eastAsia"/>
          <w:kern w:val="0"/>
          <w:sz w:val="32"/>
          <w:szCs w:val="32"/>
        </w:rPr>
        <w:t>（项）</w:t>
      </w:r>
      <w:r w:rsidR="00FD28AC" w:rsidRPr="000C68D5">
        <w:rPr>
          <w:rFonts w:ascii="仿宋" w:eastAsia="仿宋" w:hAnsi="仿宋" w:cs="仿宋" w:hint="eastAsia"/>
          <w:color w:val="000000"/>
          <w:kern w:val="0"/>
          <w:sz w:val="32"/>
          <w:szCs w:val="32"/>
        </w:rPr>
        <w:t>：指行政单位（包括实行公务员管理的事业单位）未单独设置项级科目的其他项目支出。</w:t>
      </w:r>
    </w:p>
    <w:p w:rsidR="00FD28AC" w:rsidRPr="000C68D5" w:rsidRDefault="00E12FC7" w:rsidP="00FD28AC">
      <w:pPr>
        <w:spacing w:line="360" w:lineRule="auto"/>
        <w:ind w:firstLineChars="200" w:firstLine="640"/>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19</w:t>
      </w:r>
      <w:r w:rsidR="00FD28AC">
        <w:rPr>
          <w:rFonts w:ascii="仿宋" w:eastAsia="仿宋" w:hAnsi="仿宋" w:cs="仿宋"/>
          <w:color w:val="000000"/>
          <w:kern w:val="0"/>
          <w:sz w:val="32"/>
          <w:szCs w:val="32"/>
        </w:rPr>
        <w:t>.</w:t>
      </w:r>
      <w:r w:rsidRPr="00E12FC7">
        <w:rPr>
          <w:rFonts w:ascii="仿宋" w:eastAsia="仿宋" w:hAnsi="仿宋" w:cs="Arial" w:hint="eastAsia"/>
          <w:kern w:val="0"/>
          <w:sz w:val="32"/>
          <w:szCs w:val="32"/>
        </w:rPr>
        <w:t xml:space="preserve"> </w:t>
      </w:r>
      <w:r>
        <w:rPr>
          <w:rFonts w:ascii="仿宋" w:eastAsia="仿宋" w:hAnsi="仿宋" w:cs="Arial" w:hint="eastAsia"/>
          <w:kern w:val="0"/>
          <w:sz w:val="32"/>
          <w:szCs w:val="32"/>
        </w:rPr>
        <w:t>一般公共服务</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纪检监察事务</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其他纪检监察事务支出</w:t>
      </w:r>
      <w:r w:rsidRPr="00F30FDD">
        <w:rPr>
          <w:rFonts w:ascii="仿宋" w:eastAsia="仿宋" w:hAnsi="仿宋" w:cs="Arial" w:hint="eastAsia"/>
          <w:kern w:val="0"/>
          <w:sz w:val="32"/>
          <w:szCs w:val="32"/>
        </w:rPr>
        <w:t>（项）</w:t>
      </w:r>
      <w:r w:rsidR="00FD28AC" w:rsidRPr="000C68D5">
        <w:rPr>
          <w:rFonts w:ascii="仿宋" w:eastAsia="仿宋" w:hAnsi="仿宋" w:cs="仿宋" w:hint="eastAsia"/>
          <w:color w:val="000000"/>
          <w:kern w:val="0"/>
          <w:sz w:val="32"/>
          <w:szCs w:val="32"/>
        </w:rPr>
        <w:t>：是指上述项目以外其他纪检监察事物方面的支出。</w:t>
      </w:r>
    </w:p>
    <w:p w:rsidR="00FD28AC" w:rsidRPr="00534F25" w:rsidRDefault="00E12FC7" w:rsidP="00FD28AC">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20</w:t>
      </w:r>
      <w:r w:rsidR="00FD28AC" w:rsidRPr="00534F25">
        <w:rPr>
          <w:rFonts w:ascii="仿宋" w:eastAsia="仿宋" w:hAnsi="仿宋" w:cs="仿宋"/>
          <w:kern w:val="0"/>
          <w:sz w:val="32"/>
          <w:szCs w:val="32"/>
        </w:rPr>
        <w:t>.</w:t>
      </w:r>
      <w:r w:rsidRPr="00E12FC7">
        <w:rPr>
          <w:rFonts w:ascii="仿宋" w:eastAsia="仿宋" w:hAnsi="仿宋" w:cs="Arial" w:hint="eastAsia"/>
          <w:kern w:val="0"/>
          <w:sz w:val="32"/>
          <w:szCs w:val="32"/>
        </w:rPr>
        <w:t xml:space="preserve"> </w:t>
      </w:r>
      <w:r>
        <w:rPr>
          <w:rFonts w:ascii="仿宋" w:eastAsia="仿宋" w:hAnsi="仿宋" w:cs="Arial" w:hint="eastAsia"/>
          <w:kern w:val="0"/>
          <w:sz w:val="32"/>
          <w:szCs w:val="32"/>
        </w:rPr>
        <w:t>社会保障和就业</w:t>
      </w:r>
      <w:r w:rsidRPr="00F30FDD">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Pr="00F30FDD">
        <w:rPr>
          <w:rFonts w:ascii="仿宋" w:eastAsia="仿宋" w:hAnsi="仿宋" w:cs="Arial" w:hint="eastAsia"/>
          <w:kern w:val="0"/>
          <w:sz w:val="32"/>
          <w:szCs w:val="32"/>
        </w:rPr>
        <w:t>（款）</w:t>
      </w:r>
      <w:r>
        <w:rPr>
          <w:rFonts w:ascii="仿宋" w:eastAsia="仿宋" w:hAnsi="仿宋" w:cs="Arial" w:hint="eastAsia"/>
          <w:kern w:val="0"/>
          <w:sz w:val="32"/>
          <w:szCs w:val="32"/>
        </w:rPr>
        <w:t>机关事业单位基本养老保险缴费支出</w:t>
      </w:r>
      <w:r w:rsidRPr="00F30FDD">
        <w:rPr>
          <w:rFonts w:ascii="仿宋" w:eastAsia="仿宋" w:hAnsi="仿宋" w:cs="Arial" w:hint="eastAsia"/>
          <w:kern w:val="0"/>
          <w:sz w:val="32"/>
          <w:szCs w:val="32"/>
        </w:rPr>
        <w:t>（项）</w:t>
      </w:r>
      <w:r w:rsidR="00FD28AC" w:rsidRPr="00534F25">
        <w:rPr>
          <w:rFonts w:ascii="仿宋" w:eastAsia="仿宋" w:hAnsi="仿宋" w:cs="仿宋" w:hint="eastAsia"/>
          <w:sz w:val="32"/>
          <w:szCs w:val="32"/>
        </w:rPr>
        <w:t>：</w:t>
      </w:r>
      <w:r w:rsidR="00FD28AC" w:rsidRPr="00534F25">
        <w:rPr>
          <w:rFonts w:ascii="仿宋" w:eastAsia="仿宋" w:hAnsi="仿宋" w:cs="仿宋" w:hint="eastAsia"/>
          <w:kern w:val="0"/>
          <w:sz w:val="32"/>
          <w:szCs w:val="32"/>
        </w:rPr>
        <w:t>指机关事业单位实施养老保险制度由单位缴纳的基本养老保险费支出。</w:t>
      </w:r>
    </w:p>
    <w:p w:rsidR="00FD28AC" w:rsidRPr="00534F25" w:rsidRDefault="00FD28AC" w:rsidP="00FD28AC">
      <w:pPr>
        <w:spacing w:line="360" w:lineRule="auto"/>
        <w:ind w:firstLineChars="200" w:firstLine="640"/>
        <w:rPr>
          <w:rFonts w:ascii="仿宋" w:eastAsia="仿宋" w:hAnsi="仿宋" w:cs="Times New Roman"/>
          <w:color w:val="000000"/>
          <w:kern w:val="0"/>
          <w:sz w:val="32"/>
          <w:szCs w:val="32"/>
        </w:rPr>
      </w:pPr>
      <w:r w:rsidRPr="00534F25">
        <w:rPr>
          <w:rFonts w:ascii="仿宋" w:eastAsia="仿宋" w:hAnsi="仿宋" w:cs="仿宋"/>
          <w:kern w:val="0"/>
          <w:sz w:val="32"/>
          <w:szCs w:val="32"/>
        </w:rPr>
        <w:t>2</w:t>
      </w:r>
      <w:r w:rsidR="00E12FC7">
        <w:rPr>
          <w:rFonts w:ascii="仿宋" w:eastAsia="仿宋" w:hAnsi="仿宋" w:cs="仿宋" w:hint="eastAsia"/>
          <w:kern w:val="0"/>
          <w:sz w:val="32"/>
          <w:szCs w:val="32"/>
        </w:rPr>
        <w:t>1</w:t>
      </w:r>
      <w:r w:rsidRPr="00534F25">
        <w:rPr>
          <w:rFonts w:ascii="仿宋" w:eastAsia="仿宋" w:hAnsi="仿宋" w:cs="仿宋"/>
          <w:kern w:val="0"/>
          <w:sz w:val="32"/>
          <w:szCs w:val="32"/>
        </w:rPr>
        <w:t>.</w:t>
      </w:r>
      <w:r w:rsidR="00E12FC7" w:rsidRPr="00E12FC7">
        <w:rPr>
          <w:rFonts w:ascii="仿宋" w:eastAsia="仿宋" w:hAnsi="仿宋" w:cs="Arial" w:hint="eastAsia"/>
          <w:kern w:val="0"/>
          <w:sz w:val="32"/>
          <w:szCs w:val="32"/>
        </w:rPr>
        <w:t xml:space="preserve"> </w:t>
      </w:r>
      <w:r w:rsidR="00E12FC7">
        <w:rPr>
          <w:rFonts w:ascii="仿宋" w:eastAsia="仿宋" w:hAnsi="仿宋" w:cs="Arial" w:hint="eastAsia"/>
          <w:kern w:val="0"/>
          <w:sz w:val="32"/>
          <w:szCs w:val="32"/>
        </w:rPr>
        <w:t>社会保障和就业</w:t>
      </w:r>
      <w:r w:rsidR="00E12FC7" w:rsidRPr="00F30FDD">
        <w:rPr>
          <w:rFonts w:ascii="仿宋" w:eastAsia="仿宋" w:hAnsi="仿宋" w:cs="Arial" w:hint="eastAsia"/>
          <w:kern w:val="0"/>
          <w:sz w:val="32"/>
          <w:szCs w:val="32"/>
        </w:rPr>
        <w:t>（类）</w:t>
      </w:r>
      <w:r w:rsidR="00E12FC7">
        <w:rPr>
          <w:rFonts w:ascii="仿宋" w:eastAsia="仿宋" w:hAnsi="仿宋" w:cs="Arial" w:hint="eastAsia"/>
          <w:kern w:val="0"/>
          <w:sz w:val="32"/>
          <w:szCs w:val="32"/>
        </w:rPr>
        <w:t>行政事业单位离退休</w:t>
      </w:r>
      <w:r w:rsidR="00E12FC7" w:rsidRPr="00F30FDD">
        <w:rPr>
          <w:rFonts w:ascii="仿宋" w:eastAsia="仿宋" w:hAnsi="仿宋" w:cs="Arial" w:hint="eastAsia"/>
          <w:kern w:val="0"/>
          <w:sz w:val="32"/>
          <w:szCs w:val="32"/>
        </w:rPr>
        <w:t>（款）</w:t>
      </w:r>
      <w:r w:rsidR="00E12FC7">
        <w:rPr>
          <w:rFonts w:ascii="仿宋" w:eastAsia="仿宋" w:hAnsi="仿宋" w:cs="Arial" w:hint="eastAsia"/>
          <w:kern w:val="0"/>
          <w:sz w:val="32"/>
          <w:szCs w:val="32"/>
        </w:rPr>
        <w:t>机关事业单位职业年金缴费支出</w:t>
      </w:r>
      <w:r w:rsidR="00E12FC7" w:rsidRPr="00F30FDD">
        <w:rPr>
          <w:rFonts w:ascii="仿宋" w:eastAsia="仿宋" w:hAnsi="仿宋" w:cs="Arial" w:hint="eastAsia"/>
          <w:kern w:val="0"/>
          <w:sz w:val="32"/>
          <w:szCs w:val="32"/>
        </w:rPr>
        <w:t>（项）</w:t>
      </w:r>
      <w:r w:rsidRPr="00534F25">
        <w:rPr>
          <w:rFonts w:ascii="仿宋" w:eastAsia="仿宋" w:hAnsi="仿宋" w:cs="仿宋" w:hint="eastAsia"/>
          <w:kern w:val="0"/>
          <w:sz w:val="32"/>
          <w:szCs w:val="32"/>
        </w:rPr>
        <w:t>：指机关事业单位实施养老保</w:t>
      </w:r>
      <w:r w:rsidRPr="00534F25">
        <w:rPr>
          <w:rFonts w:ascii="仿宋" w:eastAsia="仿宋" w:hAnsi="仿宋" w:cs="仿宋" w:hint="eastAsia"/>
          <w:kern w:val="0"/>
          <w:sz w:val="32"/>
          <w:szCs w:val="32"/>
        </w:rPr>
        <w:lastRenderedPageBreak/>
        <w:t>险制度由单位实际缴纳的职业年金支出。</w:t>
      </w:r>
    </w:p>
    <w:p w:rsidR="00E12FC7" w:rsidRDefault="00FD28AC" w:rsidP="00E12FC7">
      <w:pPr>
        <w:autoSpaceDE w:val="0"/>
        <w:autoSpaceDN w:val="0"/>
        <w:adjustRightInd w:val="0"/>
        <w:ind w:firstLine="645"/>
        <w:jc w:val="left"/>
        <w:rPr>
          <w:rFonts w:ascii="仿宋_GB2312" w:eastAsia="仿宋_GB2312" w:cs="仿宋_GB2312"/>
          <w:kern w:val="0"/>
          <w:sz w:val="32"/>
          <w:szCs w:val="32"/>
        </w:rPr>
      </w:pPr>
      <w:r w:rsidRPr="000C68D5">
        <w:rPr>
          <w:rFonts w:ascii="仿宋" w:eastAsia="仿宋" w:hAnsi="仿宋" w:cs="仿宋"/>
          <w:sz w:val="32"/>
          <w:szCs w:val="32"/>
        </w:rPr>
        <w:t>2</w:t>
      </w:r>
      <w:r w:rsidR="00E12FC7">
        <w:rPr>
          <w:rFonts w:ascii="仿宋" w:eastAsia="仿宋" w:hAnsi="仿宋" w:cs="仿宋" w:hint="eastAsia"/>
          <w:sz w:val="32"/>
          <w:szCs w:val="32"/>
        </w:rPr>
        <w:t>2</w:t>
      </w:r>
      <w:r w:rsidRPr="000C68D5">
        <w:rPr>
          <w:rFonts w:ascii="仿宋" w:eastAsia="仿宋" w:hAnsi="仿宋" w:cs="仿宋"/>
          <w:sz w:val="32"/>
          <w:szCs w:val="32"/>
        </w:rPr>
        <w:t xml:space="preserve">. </w:t>
      </w:r>
      <w:r w:rsidR="00E12FC7">
        <w:rPr>
          <w:rFonts w:ascii="仿宋" w:eastAsia="仿宋" w:hAnsi="仿宋" w:cs="Arial" w:hint="eastAsia"/>
          <w:kern w:val="0"/>
          <w:sz w:val="32"/>
          <w:szCs w:val="32"/>
        </w:rPr>
        <w:t>医疗卫生与计划生育</w:t>
      </w:r>
      <w:r w:rsidR="00E12FC7" w:rsidRPr="00F30FDD">
        <w:rPr>
          <w:rFonts w:ascii="仿宋" w:eastAsia="仿宋" w:hAnsi="仿宋" w:cs="Arial" w:hint="eastAsia"/>
          <w:kern w:val="0"/>
          <w:sz w:val="32"/>
          <w:szCs w:val="32"/>
        </w:rPr>
        <w:t>（类）</w:t>
      </w:r>
      <w:r w:rsidR="00E12FC7">
        <w:rPr>
          <w:rFonts w:ascii="仿宋" w:eastAsia="仿宋" w:hAnsi="仿宋" w:cs="Arial" w:hint="eastAsia"/>
          <w:kern w:val="0"/>
          <w:sz w:val="32"/>
          <w:szCs w:val="32"/>
        </w:rPr>
        <w:t>行政事业单位医疗</w:t>
      </w:r>
      <w:r w:rsidR="00E12FC7" w:rsidRPr="00F30FDD">
        <w:rPr>
          <w:rFonts w:ascii="仿宋" w:eastAsia="仿宋" w:hAnsi="仿宋" w:cs="Arial" w:hint="eastAsia"/>
          <w:kern w:val="0"/>
          <w:sz w:val="32"/>
          <w:szCs w:val="32"/>
        </w:rPr>
        <w:t>（款）</w:t>
      </w:r>
      <w:r w:rsidR="00E12FC7">
        <w:rPr>
          <w:rFonts w:ascii="仿宋" w:eastAsia="仿宋" w:hAnsi="仿宋" w:cs="Arial" w:hint="eastAsia"/>
          <w:kern w:val="0"/>
          <w:sz w:val="32"/>
          <w:szCs w:val="32"/>
        </w:rPr>
        <w:t>行政单位医疗</w:t>
      </w:r>
      <w:r w:rsidR="00E12FC7" w:rsidRPr="00F30FDD">
        <w:rPr>
          <w:rFonts w:ascii="仿宋" w:eastAsia="仿宋" w:hAnsi="仿宋" w:cs="Arial" w:hint="eastAsia"/>
          <w:kern w:val="0"/>
          <w:sz w:val="32"/>
          <w:szCs w:val="32"/>
        </w:rPr>
        <w:t>（项）</w:t>
      </w:r>
      <w:r w:rsidRPr="000C68D5">
        <w:rPr>
          <w:rFonts w:ascii="仿宋" w:eastAsia="仿宋" w:hAnsi="仿宋" w:cs="仿宋" w:hint="eastAsia"/>
          <w:sz w:val="32"/>
          <w:szCs w:val="32"/>
        </w:rPr>
        <w:t>：</w:t>
      </w:r>
      <w:r w:rsidR="00E12FC7">
        <w:rPr>
          <w:rFonts w:ascii="仿宋_GB2312" w:eastAsia="仿宋_GB2312" w:cs="仿宋_GB2312" w:hint="eastAsia"/>
          <w:kern w:val="0"/>
          <w:sz w:val="32"/>
          <w:szCs w:val="32"/>
        </w:rPr>
        <w:t>指机关事业单位基本医疗保险缴费经费，未参加医疗保险的行政单位的公费医疗经费，按国家规定享受离休人员待遇的医疗经费。</w:t>
      </w:r>
    </w:p>
    <w:p w:rsidR="00FD28AC" w:rsidRPr="00534F25" w:rsidRDefault="00FD28AC" w:rsidP="00FD28AC">
      <w:pPr>
        <w:pStyle w:val="a3"/>
        <w:spacing w:before="0" w:beforeAutospacing="0" w:after="0" w:afterAutospacing="0" w:line="360" w:lineRule="auto"/>
        <w:ind w:firstLineChars="200" w:firstLine="640"/>
        <w:rPr>
          <w:rFonts w:ascii="仿宋" w:eastAsia="仿宋" w:hAnsi="仿宋" w:cs="Times New Roman"/>
          <w:color w:val="000000"/>
          <w:kern w:val="2"/>
          <w:sz w:val="32"/>
          <w:szCs w:val="32"/>
        </w:rPr>
      </w:pPr>
      <w:r w:rsidRPr="00534F25">
        <w:rPr>
          <w:rFonts w:ascii="仿宋" w:eastAsia="仿宋" w:hAnsi="仿宋" w:cs="仿宋"/>
          <w:color w:val="000000"/>
          <w:kern w:val="2"/>
          <w:sz w:val="32"/>
          <w:szCs w:val="32"/>
        </w:rPr>
        <w:t>2</w:t>
      </w:r>
      <w:r w:rsidR="009153E0">
        <w:rPr>
          <w:rFonts w:ascii="仿宋" w:eastAsia="仿宋" w:hAnsi="仿宋" w:cs="仿宋" w:hint="eastAsia"/>
          <w:color w:val="000000"/>
          <w:kern w:val="2"/>
          <w:sz w:val="32"/>
          <w:szCs w:val="32"/>
        </w:rPr>
        <w:t>3</w:t>
      </w:r>
      <w:r w:rsidRPr="00534F25">
        <w:rPr>
          <w:rFonts w:ascii="仿宋" w:eastAsia="仿宋" w:hAnsi="仿宋" w:cs="仿宋"/>
          <w:color w:val="000000"/>
          <w:kern w:val="2"/>
          <w:sz w:val="32"/>
          <w:szCs w:val="32"/>
        </w:rPr>
        <w:t>.</w:t>
      </w:r>
      <w:r w:rsidR="009153E0" w:rsidRPr="009153E0">
        <w:rPr>
          <w:rFonts w:ascii="仿宋" w:eastAsia="仿宋" w:hAnsi="仿宋" w:cs="Arial" w:hint="eastAsia"/>
          <w:sz w:val="32"/>
          <w:szCs w:val="32"/>
        </w:rPr>
        <w:t xml:space="preserve"> </w:t>
      </w:r>
      <w:r w:rsidR="009153E0">
        <w:rPr>
          <w:rFonts w:ascii="仿宋" w:eastAsia="仿宋" w:hAnsi="仿宋" w:cs="Arial" w:hint="eastAsia"/>
          <w:sz w:val="32"/>
          <w:szCs w:val="32"/>
        </w:rPr>
        <w:t>住房保障</w:t>
      </w:r>
      <w:r w:rsidR="009153E0" w:rsidRPr="00F30FDD">
        <w:rPr>
          <w:rFonts w:ascii="仿宋" w:eastAsia="仿宋" w:hAnsi="仿宋" w:cs="Arial" w:hint="eastAsia"/>
          <w:sz w:val="32"/>
          <w:szCs w:val="32"/>
        </w:rPr>
        <w:t>（类）</w:t>
      </w:r>
      <w:r w:rsidR="009153E0">
        <w:rPr>
          <w:rFonts w:ascii="仿宋" w:eastAsia="仿宋" w:hAnsi="仿宋" w:cs="Arial" w:hint="eastAsia"/>
          <w:sz w:val="32"/>
          <w:szCs w:val="32"/>
        </w:rPr>
        <w:t>住房改革</w:t>
      </w:r>
      <w:r w:rsidR="009153E0" w:rsidRPr="00F30FDD">
        <w:rPr>
          <w:rFonts w:ascii="仿宋" w:eastAsia="仿宋" w:hAnsi="仿宋" w:cs="Arial" w:hint="eastAsia"/>
          <w:sz w:val="32"/>
          <w:szCs w:val="32"/>
        </w:rPr>
        <w:t>（款）</w:t>
      </w:r>
      <w:r w:rsidR="009153E0">
        <w:rPr>
          <w:rFonts w:ascii="仿宋" w:eastAsia="仿宋" w:hAnsi="仿宋" w:cs="Arial" w:hint="eastAsia"/>
          <w:sz w:val="32"/>
          <w:szCs w:val="32"/>
        </w:rPr>
        <w:t>住房公积金</w:t>
      </w:r>
      <w:r w:rsidR="009153E0" w:rsidRPr="00F30FDD">
        <w:rPr>
          <w:rFonts w:ascii="仿宋" w:eastAsia="仿宋" w:hAnsi="仿宋" w:cs="Arial" w:hint="eastAsia"/>
          <w:sz w:val="32"/>
          <w:szCs w:val="32"/>
        </w:rPr>
        <w:t>（项）</w:t>
      </w:r>
      <w:r w:rsidRPr="00534F25">
        <w:rPr>
          <w:rFonts w:ascii="仿宋" w:eastAsia="仿宋" w:hAnsi="仿宋" w:cs="仿宋" w:hint="eastAsia"/>
          <w:color w:val="000000"/>
          <w:kern w:val="2"/>
          <w:sz w:val="32"/>
          <w:szCs w:val="32"/>
        </w:rPr>
        <w:t>：指反映行政事业单位按人事部和财政部规定的基本工资和津贴补贴以及规定比例为职工缴纳的住房公积金。</w:t>
      </w:r>
    </w:p>
    <w:p w:rsidR="00FD28AC" w:rsidRDefault="00FD28AC" w:rsidP="00FD28AC">
      <w:pPr>
        <w:pStyle w:val="a3"/>
        <w:spacing w:before="0" w:beforeAutospacing="0" w:after="0" w:afterAutospacing="0" w:line="360" w:lineRule="auto"/>
        <w:ind w:firstLineChars="200" w:firstLine="640"/>
        <w:rPr>
          <w:rFonts w:ascii="仿宋" w:eastAsia="仿宋" w:hAnsi="仿宋" w:cs="Times New Roman"/>
          <w:color w:val="000000"/>
          <w:kern w:val="2"/>
          <w:sz w:val="32"/>
          <w:szCs w:val="32"/>
        </w:rPr>
      </w:pPr>
      <w:r w:rsidRPr="00534F25">
        <w:rPr>
          <w:rFonts w:ascii="仿宋" w:eastAsia="仿宋" w:hAnsi="仿宋" w:cs="仿宋"/>
          <w:color w:val="000000"/>
          <w:kern w:val="2"/>
          <w:sz w:val="32"/>
          <w:szCs w:val="32"/>
        </w:rPr>
        <w:t>2</w:t>
      </w:r>
      <w:r w:rsidR="009153E0">
        <w:rPr>
          <w:rFonts w:ascii="仿宋" w:eastAsia="仿宋" w:hAnsi="仿宋" w:cs="仿宋" w:hint="eastAsia"/>
          <w:color w:val="000000"/>
          <w:kern w:val="2"/>
          <w:sz w:val="32"/>
          <w:szCs w:val="32"/>
        </w:rPr>
        <w:t>4</w:t>
      </w:r>
      <w:r w:rsidRPr="00534F25">
        <w:rPr>
          <w:rFonts w:ascii="仿宋" w:eastAsia="仿宋" w:hAnsi="仿宋" w:cs="仿宋"/>
          <w:color w:val="000000"/>
          <w:kern w:val="2"/>
          <w:sz w:val="32"/>
          <w:szCs w:val="32"/>
        </w:rPr>
        <w:t>.</w:t>
      </w:r>
      <w:r w:rsidR="009153E0" w:rsidRPr="009153E0">
        <w:rPr>
          <w:rFonts w:ascii="仿宋" w:eastAsia="仿宋" w:hAnsi="仿宋" w:cs="Arial" w:hint="eastAsia"/>
          <w:sz w:val="32"/>
          <w:szCs w:val="32"/>
        </w:rPr>
        <w:t xml:space="preserve"> </w:t>
      </w:r>
      <w:r w:rsidR="009153E0">
        <w:rPr>
          <w:rFonts w:ascii="仿宋" w:eastAsia="仿宋" w:hAnsi="仿宋" w:cs="Arial" w:hint="eastAsia"/>
          <w:sz w:val="32"/>
          <w:szCs w:val="32"/>
        </w:rPr>
        <w:t>住房保障</w:t>
      </w:r>
      <w:r w:rsidR="009153E0" w:rsidRPr="00F30FDD">
        <w:rPr>
          <w:rFonts w:ascii="仿宋" w:eastAsia="仿宋" w:hAnsi="仿宋" w:cs="Arial" w:hint="eastAsia"/>
          <w:sz w:val="32"/>
          <w:szCs w:val="32"/>
        </w:rPr>
        <w:t>（类）</w:t>
      </w:r>
      <w:r w:rsidR="009153E0">
        <w:rPr>
          <w:rFonts w:ascii="仿宋" w:eastAsia="仿宋" w:hAnsi="仿宋" w:cs="Arial" w:hint="eastAsia"/>
          <w:sz w:val="32"/>
          <w:szCs w:val="32"/>
        </w:rPr>
        <w:t>住房改革</w:t>
      </w:r>
      <w:r w:rsidR="009153E0" w:rsidRPr="00F30FDD">
        <w:rPr>
          <w:rFonts w:ascii="仿宋" w:eastAsia="仿宋" w:hAnsi="仿宋" w:cs="Arial" w:hint="eastAsia"/>
          <w:sz w:val="32"/>
          <w:szCs w:val="32"/>
        </w:rPr>
        <w:t>（款）</w:t>
      </w:r>
      <w:r w:rsidR="009153E0">
        <w:rPr>
          <w:rFonts w:ascii="仿宋" w:eastAsia="仿宋" w:hAnsi="仿宋" w:cs="Arial" w:hint="eastAsia"/>
          <w:sz w:val="32"/>
          <w:szCs w:val="32"/>
        </w:rPr>
        <w:t>购房补贴</w:t>
      </w:r>
      <w:r w:rsidR="009153E0" w:rsidRPr="00F30FDD">
        <w:rPr>
          <w:rFonts w:ascii="仿宋" w:eastAsia="仿宋" w:hAnsi="仿宋" w:cs="Arial" w:hint="eastAsia"/>
          <w:sz w:val="32"/>
          <w:szCs w:val="32"/>
        </w:rPr>
        <w:t>（项）</w:t>
      </w:r>
      <w:r w:rsidRPr="00534F25">
        <w:rPr>
          <w:rFonts w:ascii="仿宋" w:eastAsia="仿宋" w:hAnsi="仿宋" w:cs="仿宋" w:hint="eastAsia"/>
          <w:color w:val="000000"/>
          <w:kern w:val="2"/>
          <w:sz w:val="32"/>
          <w:szCs w:val="32"/>
        </w:rPr>
        <w:t>：是指反映按房改政策规定，行政事业单位向符合条件职工（含离退休人员）、军队（含武警）向转役复员离退休人员发放的用于购买住房的补贴。</w:t>
      </w:r>
    </w:p>
    <w:p w:rsidR="00FD28AC" w:rsidRPr="00534F25" w:rsidRDefault="009153E0" w:rsidP="00FD28AC">
      <w:pPr>
        <w:pStyle w:val="a3"/>
        <w:spacing w:before="0" w:beforeAutospacing="0" w:after="0" w:afterAutospacing="0" w:line="360" w:lineRule="auto"/>
        <w:ind w:firstLineChars="200" w:firstLine="640"/>
        <w:rPr>
          <w:rFonts w:ascii="仿宋" w:eastAsia="仿宋" w:hAnsi="仿宋" w:cs="Times New Roman"/>
          <w:color w:val="000000"/>
          <w:kern w:val="2"/>
          <w:sz w:val="32"/>
          <w:szCs w:val="32"/>
        </w:rPr>
      </w:pPr>
      <w:r>
        <w:rPr>
          <w:rFonts w:ascii="仿宋" w:eastAsia="仿宋" w:hAnsi="仿宋" w:cs="仿宋" w:hint="eastAsia"/>
          <w:color w:val="000000"/>
          <w:kern w:val="2"/>
          <w:sz w:val="32"/>
          <w:szCs w:val="32"/>
        </w:rPr>
        <w:t>25</w:t>
      </w:r>
      <w:r w:rsidR="00FD28AC">
        <w:rPr>
          <w:rFonts w:ascii="仿宋" w:eastAsia="仿宋" w:hAnsi="仿宋" w:cs="仿宋"/>
          <w:color w:val="000000"/>
          <w:kern w:val="2"/>
          <w:sz w:val="32"/>
          <w:szCs w:val="32"/>
        </w:rPr>
        <w:t>.</w:t>
      </w:r>
      <w:r w:rsidRPr="009153E0">
        <w:rPr>
          <w:rFonts w:ascii="仿宋" w:eastAsia="仿宋" w:hAnsi="仿宋" w:cs="Arial" w:hint="eastAsia"/>
          <w:sz w:val="32"/>
          <w:szCs w:val="32"/>
        </w:rPr>
        <w:t xml:space="preserve"> </w:t>
      </w:r>
      <w:r>
        <w:rPr>
          <w:rFonts w:ascii="仿宋" w:eastAsia="仿宋" w:hAnsi="仿宋" w:cs="Arial" w:hint="eastAsia"/>
          <w:sz w:val="32"/>
          <w:szCs w:val="32"/>
        </w:rPr>
        <w:t>其他</w:t>
      </w:r>
      <w:r w:rsidRPr="00F30FDD">
        <w:rPr>
          <w:rFonts w:ascii="仿宋" w:eastAsia="仿宋" w:hAnsi="仿宋" w:cs="Arial" w:hint="eastAsia"/>
          <w:sz w:val="32"/>
          <w:szCs w:val="32"/>
        </w:rPr>
        <w:t>（类）</w:t>
      </w:r>
      <w:r>
        <w:rPr>
          <w:rFonts w:ascii="仿宋" w:eastAsia="仿宋" w:hAnsi="仿宋" w:cs="Arial" w:hint="eastAsia"/>
          <w:sz w:val="32"/>
          <w:szCs w:val="32"/>
        </w:rPr>
        <w:t>其他政府性基金及对应专项债务收入安排的支出</w:t>
      </w:r>
      <w:r w:rsidRPr="00F30FDD">
        <w:rPr>
          <w:rFonts w:ascii="仿宋" w:eastAsia="仿宋" w:hAnsi="仿宋" w:cs="Arial" w:hint="eastAsia"/>
          <w:sz w:val="32"/>
          <w:szCs w:val="32"/>
        </w:rPr>
        <w:t>（款）</w:t>
      </w:r>
      <w:r>
        <w:rPr>
          <w:rFonts w:ascii="仿宋" w:eastAsia="仿宋" w:hAnsi="仿宋" w:cs="Arial" w:hint="eastAsia"/>
          <w:sz w:val="32"/>
          <w:szCs w:val="32"/>
        </w:rPr>
        <w:t>其他政府性基金及对应专项债务收入安排的支出</w:t>
      </w:r>
      <w:r w:rsidRPr="00F30FDD">
        <w:rPr>
          <w:rFonts w:ascii="仿宋" w:eastAsia="仿宋" w:hAnsi="仿宋" w:cs="Arial" w:hint="eastAsia"/>
          <w:sz w:val="32"/>
          <w:szCs w:val="32"/>
        </w:rPr>
        <w:t>（项）</w:t>
      </w:r>
      <w:r w:rsidR="00FD28AC">
        <w:rPr>
          <w:rFonts w:ascii="仿宋" w:eastAsia="仿宋" w:hAnsi="仿宋" w:cs="仿宋" w:hint="eastAsia"/>
          <w:color w:val="000000"/>
          <w:kern w:val="2"/>
          <w:sz w:val="32"/>
          <w:szCs w:val="32"/>
        </w:rPr>
        <w:t>：指其他政府性基金及对应专项债务收入安排的支出</w:t>
      </w:r>
      <w:r w:rsidR="00FD28AC">
        <w:rPr>
          <w:rFonts w:ascii="仿宋" w:eastAsia="仿宋" w:hAnsi="仿宋" w:cs="仿宋"/>
          <w:color w:val="000000"/>
          <w:kern w:val="2"/>
          <w:sz w:val="32"/>
          <w:szCs w:val="32"/>
        </w:rPr>
        <w:t>(</w:t>
      </w:r>
      <w:r w:rsidR="00FD28AC">
        <w:rPr>
          <w:rFonts w:ascii="仿宋" w:eastAsia="仿宋" w:hAnsi="仿宋" w:cs="仿宋" w:hint="eastAsia"/>
          <w:color w:val="000000"/>
          <w:kern w:val="2"/>
          <w:sz w:val="32"/>
          <w:szCs w:val="32"/>
        </w:rPr>
        <w:t>包括用以前年度欠款收入安排的支出</w:t>
      </w:r>
      <w:r w:rsidR="00FD28AC">
        <w:rPr>
          <w:rFonts w:ascii="仿宋" w:eastAsia="仿宋" w:hAnsi="仿宋" w:cs="仿宋"/>
          <w:color w:val="000000"/>
          <w:kern w:val="2"/>
          <w:sz w:val="32"/>
          <w:szCs w:val="32"/>
        </w:rPr>
        <w:t>)</w:t>
      </w:r>
      <w:r w:rsidR="00FD28AC">
        <w:rPr>
          <w:rFonts w:ascii="仿宋" w:eastAsia="仿宋" w:hAnsi="仿宋" w:cs="仿宋" w:hint="eastAsia"/>
          <w:color w:val="000000"/>
          <w:kern w:val="2"/>
          <w:sz w:val="32"/>
          <w:szCs w:val="32"/>
        </w:rPr>
        <w:t>。</w:t>
      </w:r>
    </w:p>
    <w:p w:rsidR="00052817" w:rsidRPr="00FD28AC" w:rsidRDefault="00052817"/>
    <w:sectPr w:rsidR="00052817" w:rsidRPr="00FD28AC" w:rsidSect="00731BB8">
      <w:pgSz w:w="11906" w:h="16838"/>
      <w:pgMar w:top="1440" w:right="1230" w:bottom="1440"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595" w:rsidRDefault="000A0595" w:rsidP="000D0C20">
      <w:r>
        <w:separator/>
      </w:r>
    </w:p>
  </w:endnote>
  <w:endnote w:type="continuationSeparator" w:id="1">
    <w:p w:rsidR="000A0595" w:rsidRDefault="000A0595" w:rsidP="000D0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595" w:rsidRDefault="000A0595" w:rsidP="000D0C20">
      <w:r>
        <w:separator/>
      </w:r>
    </w:p>
  </w:footnote>
  <w:footnote w:type="continuationSeparator" w:id="1">
    <w:p w:rsidR="000A0595" w:rsidRDefault="000A0595" w:rsidP="000D0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FDD"/>
    <w:rsid w:val="00013A3E"/>
    <w:rsid w:val="00052817"/>
    <w:rsid w:val="00083CB5"/>
    <w:rsid w:val="000A0595"/>
    <w:rsid w:val="000D0C20"/>
    <w:rsid w:val="000D5150"/>
    <w:rsid w:val="000D5DDB"/>
    <w:rsid w:val="001031D0"/>
    <w:rsid w:val="0015555C"/>
    <w:rsid w:val="00161044"/>
    <w:rsid w:val="0017797A"/>
    <w:rsid w:val="001B4020"/>
    <w:rsid w:val="001D0E79"/>
    <w:rsid w:val="001E39AA"/>
    <w:rsid w:val="001F1B3C"/>
    <w:rsid w:val="0020746E"/>
    <w:rsid w:val="00271F58"/>
    <w:rsid w:val="002846D9"/>
    <w:rsid w:val="00290272"/>
    <w:rsid w:val="002B0EAC"/>
    <w:rsid w:val="002D563E"/>
    <w:rsid w:val="00303B66"/>
    <w:rsid w:val="00355150"/>
    <w:rsid w:val="00393305"/>
    <w:rsid w:val="003A2E42"/>
    <w:rsid w:val="003B1850"/>
    <w:rsid w:val="003F33AC"/>
    <w:rsid w:val="00400724"/>
    <w:rsid w:val="00403714"/>
    <w:rsid w:val="00440C80"/>
    <w:rsid w:val="0047515D"/>
    <w:rsid w:val="004C49EB"/>
    <w:rsid w:val="004E0256"/>
    <w:rsid w:val="004F4149"/>
    <w:rsid w:val="00525F41"/>
    <w:rsid w:val="005522BD"/>
    <w:rsid w:val="00590C5E"/>
    <w:rsid w:val="00594015"/>
    <w:rsid w:val="005D3D7D"/>
    <w:rsid w:val="006974F2"/>
    <w:rsid w:val="00726674"/>
    <w:rsid w:val="00731BB8"/>
    <w:rsid w:val="00764170"/>
    <w:rsid w:val="00790162"/>
    <w:rsid w:val="00791EE8"/>
    <w:rsid w:val="007D5DB8"/>
    <w:rsid w:val="007F69DE"/>
    <w:rsid w:val="00807895"/>
    <w:rsid w:val="0081661A"/>
    <w:rsid w:val="00844F02"/>
    <w:rsid w:val="0085648D"/>
    <w:rsid w:val="008C0085"/>
    <w:rsid w:val="008D61B3"/>
    <w:rsid w:val="008D6CA1"/>
    <w:rsid w:val="008F4C84"/>
    <w:rsid w:val="0090417E"/>
    <w:rsid w:val="0091292A"/>
    <w:rsid w:val="009153E0"/>
    <w:rsid w:val="00967D20"/>
    <w:rsid w:val="009901AC"/>
    <w:rsid w:val="009A35AC"/>
    <w:rsid w:val="00A4265B"/>
    <w:rsid w:val="00A560BC"/>
    <w:rsid w:val="00A65BFB"/>
    <w:rsid w:val="00B417A9"/>
    <w:rsid w:val="00B5324F"/>
    <w:rsid w:val="00B8486B"/>
    <w:rsid w:val="00BD4668"/>
    <w:rsid w:val="00BF096C"/>
    <w:rsid w:val="00C023F6"/>
    <w:rsid w:val="00C14B90"/>
    <w:rsid w:val="00C34130"/>
    <w:rsid w:val="00C45F7E"/>
    <w:rsid w:val="00C757E4"/>
    <w:rsid w:val="00C8566F"/>
    <w:rsid w:val="00CB0183"/>
    <w:rsid w:val="00DA1BB1"/>
    <w:rsid w:val="00DA1D76"/>
    <w:rsid w:val="00DD47A1"/>
    <w:rsid w:val="00DE6F5F"/>
    <w:rsid w:val="00DF34B9"/>
    <w:rsid w:val="00DF6A93"/>
    <w:rsid w:val="00E001DE"/>
    <w:rsid w:val="00E12FC7"/>
    <w:rsid w:val="00E30289"/>
    <w:rsid w:val="00E32EEF"/>
    <w:rsid w:val="00E41AD4"/>
    <w:rsid w:val="00E67F23"/>
    <w:rsid w:val="00EB4B87"/>
    <w:rsid w:val="00EC5384"/>
    <w:rsid w:val="00F05427"/>
    <w:rsid w:val="00F06C22"/>
    <w:rsid w:val="00F16037"/>
    <w:rsid w:val="00F22B37"/>
    <w:rsid w:val="00F30FDD"/>
    <w:rsid w:val="00F83480"/>
    <w:rsid w:val="00FC0FEA"/>
    <w:rsid w:val="00FD28AC"/>
    <w:rsid w:val="00FD6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F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0FDD"/>
    <w:rPr>
      <w:b/>
      <w:bCs/>
    </w:rPr>
  </w:style>
  <w:style w:type="paragraph" w:styleId="a5">
    <w:name w:val="header"/>
    <w:basedOn w:val="a"/>
    <w:link w:val="Char"/>
    <w:uiPriority w:val="99"/>
    <w:semiHidden/>
    <w:unhideWhenUsed/>
    <w:rsid w:val="000D0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D0C20"/>
    <w:rPr>
      <w:sz w:val="18"/>
      <w:szCs w:val="18"/>
    </w:rPr>
  </w:style>
  <w:style w:type="paragraph" w:styleId="a6">
    <w:name w:val="footer"/>
    <w:basedOn w:val="a"/>
    <w:link w:val="Char0"/>
    <w:uiPriority w:val="99"/>
    <w:semiHidden/>
    <w:unhideWhenUsed/>
    <w:rsid w:val="000D0C2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D0C20"/>
    <w:rPr>
      <w:sz w:val="18"/>
      <w:szCs w:val="18"/>
    </w:rPr>
  </w:style>
</w:styles>
</file>

<file path=word/webSettings.xml><?xml version="1.0" encoding="utf-8"?>
<w:webSettings xmlns:r="http://schemas.openxmlformats.org/officeDocument/2006/relationships" xmlns:w="http://schemas.openxmlformats.org/wordprocessingml/2006/main">
  <w:divs>
    <w:div w:id="34700872">
      <w:bodyDiv w:val="1"/>
      <w:marLeft w:val="0"/>
      <w:marRight w:val="0"/>
      <w:marTop w:val="0"/>
      <w:marBottom w:val="0"/>
      <w:divBdr>
        <w:top w:val="none" w:sz="0" w:space="0" w:color="auto"/>
        <w:left w:val="none" w:sz="0" w:space="0" w:color="auto"/>
        <w:bottom w:val="none" w:sz="0" w:space="0" w:color="auto"/>
        <w:right w:val="none" w:sz="0" w:space="0" w:color="auto"/>
      </w:divBdr>
    </w:div>
    <w:div w:id="100688480">
      <w:bodyDiv w:val="1"/>
      <w:marLeft w:val="0"/>
      <w:marRight w:val="0"/>
      <w:marTop w:val="0"/>
      <w:marBottom w:val="0"/>
      <w:divBdr>
        <w:top w:val="none" w:sz="0" w:space="0" w:color="auto"/>
        <w:left w:val="none" w:sz="0" w:space="0" w:color="auto"/>
        <w:bottom w:val="none" w:sz="0" w:space="0" w:color="auto"/>
        <w:right w:val="none" w:sz="0" w:space="0" w:color="auto"/>
      </w:divBdr>
    </w:div>
    <w:div w:id="196703282">
      <w:bodyDiv w:val="1"/>
      <w:marLeft w:val="0"/>
      <w:marRight w:val="0"/>
      <w:marTop w:val="0"/>
      <w:marBottom w:val="0"/>
      <w:divBdr>
        <w:top w:val="none" w:sz="0" w:space="0" w:color="auto"/>
        <w:left w:val="none" w:sz="0" w:space="0" w:color="auto"/>
        <w:bottom w:val="none" w:sz="0" w:space="0" w:color="auto"/>
        <w:right w:val="none" w:sz="0" w:space="0" w:color="auto"/>
      </w:divBdr>
    </w:div>
    <w:div w:id="334964055">
      <w:bodyDiv w:val="1"/>
      <w:marLeft w:val="0"/>
      <w:marRight w:val="0"/>
      <w:marTop w:val="0"/>
      <w:marBottom w:val="0"/>
      <w:divBdr>
        <w:top w:val="none" w:sz="0" w:space="0" w:color="auto"/>
        <w:left w:val="none" w:sz="0" w:space="0" w:color="auto"/>
        <w:bottom w:val="none" w:sz="0" w:space="0" w:color="auto"/>
        <w:right w:val="none" w:sz="0" w:space="0" w:color="auto"/>
      </w:divBdr>
    </w:div>
    <w:div w:id="626083934">
      <w:bodyDiv w:val="1"/>
      <w:marLeft w:val="0"/>
      <w:marRight w:val="0"/>
      <w:marTop w:val="0"/>
      <w:marBottom w:val="0"/>
      <w:divBdr>
        <w:top w:val="none" w:sz="0" w:space="0" w:color="auto"/>
        <w:left w:val="none" w:sz="0" w:space="0" w:color="auto"/>
        <w:bottom w:val="none" w:sz="0" w:space="0" w:color="auto"/>
        <w:right w:val="none" w:sz="0" w:space="0" w:color="auto"/>
      </w:divBdr>
      <w:divsChild>
        <w:div w:id="2082099690">
          <w:marLeft w:val="0"/>
          <w:marRight w:val="0"/>
          <w:marTop w:val="0"/>
          <w:marBottom w:val="0"/>
          <w:divBdr>
            <w:top w:val="none" w:sz="0" w:space="0" w:color="auto"/>
            <w:left w:val="none" w:sz="0" w:space="0" w:color="auto"/>
            <w:bottom w:val="none" w:sz="0" w:space="0" w:color="auto"/>
            <w:right w:val="none" w:sz="0" w:space="0" w:color="auto"/>
          </w:divBdr>
          <w:divsChild>
            <w:div w:id="13406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4093">
      <w:bodyDiv w:val="1"/>
      <w:marLeft w:val="0"/>
      <w:marRight w:val="0"/>
      <w:marTop w:val="0"/>
      <w:marBottom w:val="0"/>
      <w:divBdr>
        <w:top w:val="none" w:sz="0" w:space="0" w:color="auto"/>
        <w:left w:val="none" w:sz="0" w:space="0" w:color="auto"/>
        <w:bottom w:val="none" w:sz="0" w:space="0" w:color="auto"/>
        <w:right w:val="none" w:sz="0" w:space="0" w:color="auto"/>
      </w:divBdr>
    </w:div>
    <w:div w:id="1005403112">
      <w:bodyDiv w:val="1"/>
      <w:marLeft w:val="0"/>
      <w:marRight w:val="0"/>
      <w:marTop w:val="0"/>
      <w:marBottom w:val="0"/>
      <w:divBdr>
        <w:top w:val="none" w:sz="0" w:space="0" w:color="auto"/>
        <w:left w:val="none" w:sz="0" w:space="0" w:color="auto"/>
        <w:bottom w:val="none" w:sz="0" w:space="0" w:color="auto"/>
        <w:right w:val="none" w:sz="0" w:space="0" w:color="auto"/>
      </w:divBdr>
    </w:div>
    <w:div w:id="1092897930">
      <w:bodyDiv w:val="1"/>
      <w:marLeft w:val="0"/>
      <w:marRight w:val="0"/>
      <w:marTop w:val="0"/>
      <w:marBottom w:val="0"/>
      <w:divBdr>
        <w:top w:val="none" w:sz="0" w:space="0" w:color="auto"/>
        <w:left w:val="none" w:sz="0" w:space="0" w:color="auto"/>
        <w:bottom w:val="none" w:sz="0" w:space="0" w:color="auto"/>
        <w:right w:val="none" w:sz="0" w:space="0" w:color="auto"/>
      </w:divBdr>
    </w:div>
    <w:div w:id="1174108139">
      <w:bodyDiv w:val="1"/>
      <w:marLeft w:val="0"/>
      <w:marRight w:val="0"/>
      <w:marTop w:val="0"/>
      <w:marBottom w:val="0"/>
      <w:divBdr>
        <w:top w:val="none" w:sz="0" w:space="0" w:color="auto"/>
        <w:left w:val="none" w:sz="0" w:space="0" w:color="auto"/>
        <w:bottom w:val="none" w:sz="0" w:space="0" w:color="auto"/>
        <w:right w:val="none" w:sz="0" w:space="0" w:color="auto"/>
      </w:divBdr>
    </w:div>
    <w:div w:id="1203831633">
      <w:bodyDiv w:val="1"/>
      <w:marLeft w:val="0"/>
      <w:marRight w:val="0"/>
      <w:marTop w:val="0"/>
      <w:marBottom w:val="0"/>
      <w:divBdr>
        <w:top w:val="none" w:sz="0" w:space="0" w:color="auto"/>
        <w:left w:val="none" w:sz="0" w:space="0" w:color="auto"/>
        <w:bottom w:val="none" w:sz="0" w:space="0" w:color="auto"/>
        <w:right w:val="none" w:sz="0" w:space="0" w:color="auto"/>
      </w:divBdr>
    </w:div>
    <w:div w:id="1458570157">
      <w:bodyDiv w:val="1"/>
      <w:marLeft w:val="0"/>
      <w:marRight w:val="0"/>
      <w:marTop w:val="0"/>
      <w:marBottom w:val="0"/>
      <w:divBdr>
        <w:top w:val="none" w:sz="0" w:space="0" w:color="auto"/>
        <w:left w:val="none" w:sz="0" w:space="0" w:color="auto"/>
        <w:bottom w:val="none" w:sz="0" w:space="0" w:color="auto"/>
        <w:right w:val="none" w:sz="0" w:space="0" w:color="auto"/>
      </w:divBdr>
    </w:div>
    <w:div w:id="1467505816">
      <w:bodyDiv w:val="1"/>
      <w:marLeft w:val="0"/>
      <w:marRight w:val="0"/>
      <w:marTop w:val="0"/>
      <w:marBottom w:val="0"/>
      <w:divBdr>
        <w:top w:val="none" w:sz="0" w:space="0" w:color="auto"/>
        <w:left w:val="none" w:sz="0" w:space="0" w:color="auto"/>
        <w:bottom w:val="none" w:sz="0" w:space="0" w:color="auto"/>
        <w:right w:val="none" w:sz="0" w:space="0" w:color="auto"/>
      </w:divBdr>
    </w:div>
    <w:div w:id="1843817585">
      <w:bodyDiv w:val="1"/>
      <w:marLeft w:val="0"/>
      <w:marRight w:val="0"/>
      <w:marTop w:val="0"/>
      <w:marBottom w:val="0"/>
      <w:divBdr>
        <w:top w:val="none" w:sz="0" w:space="0" w:color="auto"/>
        <w:left w:val="none" w:sz="0" w:space="0" w:color="auto"/>
        <w:bottom w:val="none" w:sz="0" w:space="0" w:color="auto"/>
        <w:right w:val="none" w:sz="0" w:space="0" w:color="auto"/>
      </w:divBdr>
    </w:div>
    <w:div w:id="1855148699">
      <w:bodyDiv w:val="1"/>
      <w:marLeft w:val="0"/>
      <w:marRight w:val="0"/>
      <w:marTop w:val="0"/>
      <w:marBottom w:val="0"/>
      <w:divBdr>
        <w:top w:val="none" w:sz="0" w:space="0" w:color="auto"/>
        <w:left w:val="none" w:sz="0" w:space="0" w:color="auto"/>
        <w:bottom w:val="none" w:sz="0" w:space="0" w:color="auto"/>
        <w:right w:val="none" w:sz="0" w:space="0" w:color="auto"/>
      </w:divBdr>
    </w:div>
    <w:div w:id="1910577912">
      <w:bodyDiv w:val="1"/>
      <w:marLeft w:val="0"/>
      <w:marRight w:val="0"/>
      <w:marTop w:val="0"/>
      <w:marBottom w:val="0"/>
      <w:divBdr>
        <w:top w:val="none" w:sz="0" w:space="0" w:color="auto"/>
        <w:left w:val="none" w:sz="0" w:space="0" w:color="auto"/>
        <w:bottom w:val="none" w:sz="0" w:space="0" w:color="auto"/>
        <w:right w:val="none" w:sz="0" w:space="0" w:color="auto"/>
      </w:divBdr>
    </w:div>
    <w:div w:id="1930852010">
      <w:bodyDiv w:val="1"/>
      <w:marLeft w:val="0"/>
      <w:marRight w:val="0"/>
      <w:marTop w:val="0"/>
      <w:marBottom w:val="0"/>
      <w:divBdr>
        <w:top w:val="none" w:sz="0" w:space="0" w:color="auto"/>
        <w:left w:val="none" w:sz="0" w:space="0" w:color="auto"/>
        <w:bottom w:val="none" w:sz="0" w:space="0" w:color="auto"/>
        <w:right w:val="none" w:sz="0" w:space="0" w:color="auto"/>
      </w:divBdr>
    </w:div>
    <w:div w:id="2012951985">
      <w:bodyDiv w:val="1"/>
      <w:marLeft w:val="0"/>
      <w:marRight w:val="0"/>
      <w:marTop w:val="0"/>
      <w:marBottom w:val="0"/>
      <w:divBdr>
        <w:top w:val="none" w:sz="0" w:space="0" w:color="auto"/>
        <w:left w:val="none" w:sz="0" w:space="0" w:color="auto"/>
        <w:bottom w:val="none" w:sz="0" w:space="0" w:color="auto"/>
        <w:right w:val="none" w:sz="0" w:space="0" w:color="auto"/>
      </w:divBdr>
    </w:div>
    <w:div w:id="2029863469">
      <w:bodyDiv w:val="1"/>
      <w:marLeft w:val="0"/>
      <w:marRight w:val="0"/>
      <w:marTop w:val="0"/>
      <w:marBottom w:val="0"/>
      <w:divBdr>
        <w:top w:val="none" w:sz="0" w:space="0" w:color="auto"/>
        <w:left w:val="none" w:sz="0" w:space="0" w:color="auto"/>
        <w:bottom w:val="none" w:sz="0" w:space="0" w:color="auto"/>
        <w:right w:val="none" w:sz="0" w:space="0" w:color="auto"/>
      </w:divBdr>
    </w:div>
    <w:div w:id="2072337880">
      <w:bodyDiv w:val="1"/>
      <w:marLeft w:val="0"/>
      <w:marRight w:val="0"/>
      <w:marTop w:val="0"/>
      <w:marBottom w:val="0"/>
      <w:divBdr>
        <w:top w:val="none" w:sz="0" w:space="0" w:color="auto"/>
        <w:left w:val="none" w:sz="0" w:space="0" w:color="auto"/>
        <w:bottom w:val="none" w:sz="0" w:space="0" w:color="auto"/>
        <w:right w:val="none" w:sz="0" w:space="0" w:color="auto"/>
      </w:divBdr>
    </w:div>
    <w:div w:id="2123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DF1B-60FE-4634-B9E7-2FF8B1A8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2742</Words>
  <Characters>15634</Characters>
  <Application>Microsoft Office Word</Application>
  <DocSecurity>0</DocSecurity>
  <Lines>130</Lines>
  <Paragraphs>36</Paragraphs>
  <ScaleCrop>false</ScaleCrop>
  <Company>Microsoft</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dell</cp:lastModifiedBy>
  <cp:revision>2</cp:revision>
  <dcterms:created xsi:type="dcterms:W3CDTF">2020-01-08T08:42:00Z</dcterms:created>
  <dcterms:modified xsi:type="dcterms:W3CDTF">2020-01-08T08:42:00Z</dcterms:modified>
</cp:coreProperties>
</file>